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8A265F" w14:paraId="69E7FA34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AC59630" w14:textId="77777777" w:rsidR="008A265F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191F896E" w14:textId="77777777" w:rsidR="008A265F" w:rsidRDefault="00000000">
            <w:pPr>
              <w:spacing w:after="0" w:line="240" w:lineRule="auto"/>
            </w:pPr>
            <w:r>
              <w:t>37488</w:t>
            </w:r>
          </w:p>
        </w:tc>
      </w:tr>
      <w:tr w:rsidR="008A265F" w14:paraId="54F0A166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3769468" w14:textId="77777777" w:rsidR="008A265F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77280264" w14:textId="77777777" w:rsidR="008A265F" w:rsidRDefault="00000000">
            <w:pPr>
              <w:spacing w:after="0" w:line="240" w:lineRule="auto"/>
            </w:pPr>
            <w:r>
              <w:t>GRAD ŽUPANJA</w:t>
            </w:r>
          </w:p>
        </w:tc>
      </w:tr>
      <w:tr w:rsidR="008A265F" w14:paraId="2BC91CF8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E6CB5A0" w14:textId="77777777" w:rsidR="008A265F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1B80805C" w14:textId="77777777" w:rsidR="008A265F" w:rsidRDefault="00000000">
            <w:pPr>
              <w:spacing w:after="0" w:line="240" w:lineRule="auto"/>
            </w:pPr>
            <w:r>
              <w:t>23</w:t>
            </w:r>
          </w:p>
        </w:tc>
      </w:tr>
    </w:tbl>
    <w:p w14:paraId="5D691DE0" w14:textId="77777777" w:rsidR="008A265F" w:rsidRDefault="00000000">
      <w:r>
        <w:br/>
      </w:r>
    </w:p>
    <w:p w14:paraId="24ABF4AA" w14:textId="77777777" w:rsidR="008A265F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73D5F2E0" w14:textId="77777777" w:rsidR="008A265F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71D36266" w14:textId="77777777" w:rsidR="008A265F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5572D9F7" w14:textId="77777777" w:rsidR="008A265F" w:rsidRDefault="008A265F"/>
    <w:p w14:paraId="3220BCC3" w14:textId="77777777" w:rsidR="008A265F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2CF64B20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3F6256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ACCCA2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336408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914015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540972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FB2D83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0DBEED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37128DA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A6D69F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84678E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858B9A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4964B1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5.309.341,58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A8BAA8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5.401.872,07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0DAF7F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101,7</w:t>
            </w:r>
          </w:p>
        </w:tc>
      </w:tr>
      <w:tr w:rsidR="008A265F" w14:paraId="0EB227C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D021F1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B30D32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0DE732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6B2D34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4.247.344,80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B1D4AB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4.591.885,60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38877A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108,1</w:t>
            </w:r>
          </w:p>
        </w:tc>
      </w:tr>
      <w:tr w:rsidR="008A265F" w14:paraId="1394E64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AC58E0" w14:textId="77777777" w:rsidR="008A265F" w:rsidRDefault="008A265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DA7EEF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4496CE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5A199B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1.061.996,78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950EB4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809.986,47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61B620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76,3</w:t>
            </w:r>
          </w:p>
        </w:tc>
      </w:tr>
      <w:tr w:rsidR="008A265F" w14:paraId="1EA8F69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5421C4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A03778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7CB337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F3F66F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182.056,82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41E12B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25.536,99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6812E0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14,0</w:t>
            </w:r>
          </w:p>
        </w:tc>
      </w:tr>
      <w:tr w:rsidR="008A265F" w14:paraId="39AB0CF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07CE53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832216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BFA153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9CC665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934.010,24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73D0FC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691.930,75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25012E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74,1</w:t>
            </w:r>
          </w:p>
        </w:tc>
      </w:tr>
      <w:tr w:rsidR="008A265F" w14:paraId="7ADA9D5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1C3B1C" w14:textId="77777777" w:rsidR="008A265F" w:rsidRDefault="008A265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149EE7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20D5F6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BD3A98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751.953,42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7DDFB8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666.393,76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FC4B1E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88,6</w:t>
            </w:r>
          </w:p>
        </w:tc>
      </w:tr>
      <w:tr w:rsidR="008A265F" w14:paraId="4C2FDF2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D395A2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203F24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23395E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5CBD90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805.196,18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E12529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251.519,19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5B8CA8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31,2</w:t>
            </w:r>
          </w:p>
        </w:tc>
      </w:tr>
      <w:tr w:rsidR="008A265F" w14:paraId="5E50D48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8F9D26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8CA26F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4037D2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AA2F4E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265.225,04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E5B022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340.471,22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A2D84E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128,4</w:t>
            </w:r>
          </w:p>
        </w:tc>
      </w:tr>
      <w:tr w:rsidR="008A265F" w14:paraId="5176DFE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F6B8C7" w14:textId="77777777" w:rsidR="008A265F" w:rsidRDefault="008A265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1B93CA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PRIMITAKA OD FINANCIJSKE IMOVINE I ZADUŽIVANJA (šifre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01A300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D6D8B9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44DAA4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88.952,03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84B093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8A265F" w14:paraId="3841DE7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796FD9" w14:textId="77777777" w:rsidR="008A265F" w:rsidRDefault="008A265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C4AF20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7F298E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69F8A4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850.014,50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746D10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54.640,68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88F594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6,4</w:t>
            </w:r>
          </w:p>
        </w:tc>
      </w:tr>
    </w:tbl>
    <w:p w14:paraId="52017CA9" w14:textId="77777777" w:rsidR="008A265F" w:rsidRDefault="008A265F">
      <w:pPr>
        <w:spacing w:after="0"/>
      </w:pPr>
    </w:p>
    <w:p w14:paraId="1E184706" w14:textId="77777777" w:rsidR="008A265F" w:rsidRDefault="00000000">
      <w:r>
        <w:t>Ukupni prihodi i primici (konsolidirani) u prvoj polovici 2026. godine iznose 5.678.928,25 €</w:t>
      </w:r>
    </w:p>
    <w:p w14:paraId="24696CAD" w14:textId="77777777" w:rsidR="008A265F" w:rsidRDefault="00000000">
      <w:r>
        <w:t>Ukupni rashodi i izdaci (konsolidirani) u istom razdoblju iznose 5.624.287,57 €</w:t>
      </w:r>
    </w:p>
    <w:p w14:paraId="7B7AE4DD" w14:textId="77777777" w:rsidR="008A265F" w:rsidRDefault="00000000">
      <w:r>
        <w:t>Višak prihoda i primitaka (konsolidirani) iznosi 54.640,68 €, i odnosi se na:</w:t>
      </w:r>
    </w:p>
    <w:p w14:paraId="1A8FB07A" w14:textId="77777777" w:rsidR="00EE2142" w:rsidRDefault="00EE2142"/>
    <w:p w14:paraId="34AADF15" w14:textId="3ADBBA87" w:rsidR="008A265F" w:rsidRDefault="00000000" w:rsidP="00EE2142">
      <w:pPr>
        <w:spacing w:after="0"/>
      </w:pPr>
      <w:r>
        <w:lastRenderedPageBreak/>
        <w:t>Grad – višak 74.317,15 €</w:t>
      </w:r>
    </w:p>
    <w:p w14:paraId="1A3CF894" w14:textId="77777777" w:rsidR="008A265F" w:rsidRDefault="00000000" w:rsidP="00EE2142">
      <w:pPr>
        <w:spacing w:after="0"/>
      </w:pPr>
      <w:r>
        <w:t>Dječji vrtić Maslačak – manjak 19.510,20 €</w:t>
      </w:r>
    </w:p>
    <w:p w14:paraId="30191857" w14:textId="77777777" w:rsidR="008A265F" w:rsidRDefault="00000000" w:rsidP="00EE2142">
      <w:pPr>
        <w:spacing w:after="0"/>
      </w:pPr>
      <w:r>
        <w:t>Gradska knjižnica – višak 6.523,99 €</w:t>
      </w:r>
    </w:p>
    <w:p w14:paraId="4DC77B86" w14:textId="77777777" w:rsidR="008A265F" w:rsidRDefault="00000000" w:rsidP="00EE2142">
      <w:pPr>
        <w:spacing w:after="0"/>
      </w:pPr>
      <w:r>
        <w:t>Gradski muzej – višak 3.637,18 €</w:t>
      </w:r>
    </w:p>
    <w:p w14:paraId="78DAAD2D" w14:textId="77777777" w:rsidR="008A265F" w:rsidRDefault="00000000" w:rsidP="00EE2142">
      <w:pPr>
        <w:spacing w:after="0"/>
      </w:pPr>
      <w:r>
        <w:t>Javna vatrogasna postrojba – manjak 10.327,44 €</w:t>
      </w:r>
    </w:p>
    <w:p w14:paraId="78328DF5" w14:textId="77777777" w:rsidR="008A265F" w:rsidRDefault="00000000">
      <w:r>
        <w:br/>
      </w:r>
    </w:p>
    <w:p w14:paraId="467CDE86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4EE84F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719186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E8892A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E2CEAD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1F8216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CE8285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722452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681AB3B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346493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032296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529D66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6D21C8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5.309.341,58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B5B352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5.401.872,07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AD3D6F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101,7</w:t>
            </w:r>
          </w:p>
        </w:tc>
      </w:tr>
    </w:tbl>
    <w:p w14:paraId="636CB4D7" w14:textId="77777777" w:rsidR="008A265F" w:rsidRDefault="008A265F">
      <w:pPr>
        <w:spacing w:after="0"/>
      </w:pPr>
    </w:p>
    <w:p w14:paraId="5C627BA3" w14:textId="77777777" w:rsidR="008A265F" w:rsidRDefault="00000000">
      <w:r>
        <w:t>Prihodi poslovanja (šifra 6) iznose 5.401.872,07 € i veći su u odnosu na isto razdoblje 2025. godine za 92.530,49 €. Porast prihoda je značajan unutar skupine 61 (Prihodi od poreza) u iznosu 858.669,27 €), i unutar skupine 66 (Prihodi od prodaje proizvoda i robe te pruženih usluga, prihodi od donacija te povrati po protestiranim jamstvima) u iznosu 107.113,95 € - što je posljedica najvećim dijelom drugačijeg knjiženja prihoda ostvarenih za financiranje rashoda za plaće programa „Zaželi“ koji provodi gradska udruga „Golubovi“. </w:t>
      </w:r>
    </w:p>
    <w:p w14:paraId="492E0CC2" w14:textId="77777777" w:rsidR="008A265F" w:rsidRDefault="008A265F"/>
    <w:p w14:paraId="06AC4193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4E604F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5C68BD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2AE751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F8BAEF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28389E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10DE6A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315A42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6E0EB26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E8CD8F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22D972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poreza (šifre 611+612+613+614+615+616)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FC8C82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A72381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1.964.862,11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09EDC2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2.823.531,38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F2FE32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143,7</w:t>
            </w:r>
          </w:p>
        </w:tc>
      </w:tr>
    </w:tbl>
    <w:p w14:paraId="44DE3AEF" w14:textId="77777777" w:rsidR="008A265F" w:rsidRDefault="008A265F">
      <w:pPr>
        <w:spacing w:after="0"/>
      </w:pPr>
    </w:p>
    <w:p w14:paraId="1C87BADE" w14:textId="77777777" w:rsidR="008A265F" w:rsidRDefault="00000000">
      <w:r>
        <w:t>Prihodi od poreza (šifra 61), koji predstavljaju najznačajniju skupinu gradskih prihoda, bilježe porast od 43,7 % u odnosu na isto razdoblje prethodne godine. </w:t>
      </w:r>
    </w:p>
    <w:p w14:paraId="1E189A89" w14:textId="77777777" w:rsidR="008A265F" w:rsidRDefault="008A265F"/>
    <w:p w14:paraId="30ED42FA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4C9D38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2F360F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398AA2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8830A3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BE9124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D2E733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FC5031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1CBD0CA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84B26A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BD764E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dohodak (šifre 6111 do 6116 - 6117 - 6119)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707A75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16B88B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1.858.631,22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B25E66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2.667.115,63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DC47D9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143,5</w:t>
            </w:r>
          </w:p>
        </w:tc>
      </w:tr>
    </w:tbl>
    <w:p w14:paraId="1B9C0F35" w14:textId="77777777" w:rsidR="008A265F" w:rsidRDefault="008A265F">
      <w:pPr>
        <w:spacing w:after="0"/>
      </w:pPr>
    </w:p>
    <w:p w14:paraId="1AD42D7E" w14:textId="4271CEC9" w:rsidR="008A265F" w:rsidRDefault="00000000">
      <w:r>
        <w:t>Najznačajnije povećanje je vezano uz porast prihoda od poreza na dohodak u iznosu 808.484,41 €  (šifra 611) a unutar njega najznačajnije je narastao Porez na dohodak utvrđen u postupku nadzora za prethodne godine. Porast bilježe gotovo svi računi unutar podskupine 611 i to kao posljedicu pozitivnih gospodarskih trendova (porast plaća i pojačano zapošljavanje). </w:t>
      </w:r>
    </w:p>
    <w:p w14:paraId="58E1F451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66C2B1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66B472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255E44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9E436C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8D7595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E4859D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E67928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7B621D5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317684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9C8B7B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dohodak utvrđen u postupku nadzora za prethodne godine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9FCC3F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6B4935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E43232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433.556,71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668DFD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</w:tbl>
    <w:p w14:paraId="7E0C8B29" w14:textId="77777777" w:rsidR="008A265F" w:rsidRDefault="008A265F">
      <w:pPr>
        <w:spacing w:after="0"/>
      </w:pPr>
    </w:p>
    <w:p w14:paraId="4243AE23" w14:textId="77777777" w:rsidR="008A265F" w:rsidRDefault="00000000">
      <w:r>
        <w:t>Porez na dohodak utvrđen u postupku nadzora za prethodne godine (šifra 6116) značajno utječe na prihode grada, evidentno je povećanje u iznosu 433.407,34 €.</w:t>
      </w:r>
    </w:p>
    <w:p w14:paraId="397C5380" w14:textId="77777777" w:rsidR="008A265F" w:rsidRDefault="008A265F"/>
    <w:p w14:paraId="719C26B8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09377D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865D27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B061D5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A5F8DA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48A02E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35EE82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0BDD59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4AC1FE0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D1576A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13564C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Povremeni porezi na imovinu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E284D2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0E0C49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103.530,96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FA1582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152.042,16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17BD33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146,9</w:t>
            </w:r>
          </w:p>
        </w:tc>
      </w:tr>
    </w:tbl>
    <w:p w14:paraId="0F3A65B7" w14:textId="77777777" w:rsidR="008A265F" w:rsidRDefault="008A265F">
      <w:pPr>
        <w:spacing w:after="0"/>
      </w:pPr>
    </w:p>
    <w:p w14:paraId="4E5CC425" w14:textId="77777777" w:rsidR="008A265F" w:rsidRDefault="00000000">
      <w:r>
        <w:t>Povremeni porezi na imovinu (šifra 6134) bilježe povećanje u iznosu 48.511,20 €, odnosno 46,9 %, a odnose se na porez na promet nekretnina koji u posljednjim godinama bilježi konstantan porast zbog većeg broja prodanih nekretnina, kao i zbog porasta njihovih cijena.</w:t>
      </w:r>
    </w:p>
    <w:p w14:paraId="57DD8ECA" w14:textId="77777777" w:rsidR="008A265F" w:rsidRDefault="008A265F"/>
    <w:p w14:paraId="69BBC2EE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358412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3225B6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DD9D9F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F4A2D1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1725C2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106ACF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DE26D2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79B6FE3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D1C856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8FF63A8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 inozemstva i od subjekata unutar općeg proračuna (šifre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9F0AC2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6C8F70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1.995.181,99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C7A929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1.617.442,05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B14BD5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81,1</w:t>
            </w:r>
          </w:p>
        </w:tc>
      </w:tr>
    </w:tbl>
    <w:p w14:paraId="7C43B45C" w14:textId="77777777" w:rsidR="008A265F" w:rsidRDefault="008A265F">
      <w:pPr>
        <w:spacing w:after="0"/>
      </w:pPr>
    </w:p>
    <w:p w14:paraId="4C6B1DBD" w14:textId="77777777" w:rsidR="008A265F" w:rsidRDefault="00000000">
      <w:r>
        <w:t>Pomoći iz inozemstva i od subjekata unutar općeg proračuna (šifra 63) iznose 1.617.442,05 € i bilježe smanjenje u odnosu na isto razdoblje prethodne godine za 18,9 %. </w:t>
      </w:r>
    </w:p>
    <w:p w14:paraId="4460C04A" w14:textId="77777777" w:rsidR="008A265F" w:rsidRDefault="008A265F"/>
    <w:p w14:paraId="4EBDAE8C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55C22C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DE1EA1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49E44D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C82156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B39F08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E8D7FC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B2D5D5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1C52734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3DF8A3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784D3A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374C89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8012E4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145.480,00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6176B0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44.347,50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13312E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30,5</w:t>
            </w:r>
          </w:p>
        </w:tc>
      </w:tr>
    </w:tbl>
    <w:p w14:paraId="221D1BCC" w14:textId="77777777" w:rsidR="008A265F" w:rsidRDefault="008A265F">
      <w:pPr>
        <w:spacing w:after="0"/>
      </w:pPr>
    </w:p>
    <w:p w14:paraId="51C03301" w14:textId="77777777" w:rsidR="008A265F" w:rsidRDefault="00000000">
      <w:r>
        <w:t xml:space="preserve">Kapitalne pomoći proračunu i izvanproračunskim korisnicima iz drugih proračuna (šifra 6332) su u 2025. godini realizirane u iznosu 145.480,00 € - u pitanju je sufinanciranje teniskog terena i montažne tribine od strane Ministarstva turizma i sporta (145.480,00 €), u </w:t>
      </w:r>
      <w:r>
        <w:lastRenderedPageBreak/>
        <w:t>2026. godini je realizirano 44.347,50 € od Ministarstva regionalnog razvoja i fondova EU za financiranje projektne dokumentacije za biciklističke staze. </w:t>
      </w:r>
    </w:p>
    <w:p w14:paraId="55719BA8" w14:textId="77777777" w:rsidR="008A265F" w:rsidRDefault="008A265F"/>
    <w:p w14:paraId="026D6443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31453D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AC04DB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4306FA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6F5EE5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9821E7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5962EC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34F26E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1CDECE6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517148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73C154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od izvanproračunskih korisnika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CC9C1E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8DF440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430.371,21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E034C9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31.445,49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55CE79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7,3</w:t>
            </w:r>
          </w:p>
        </w:tc>
      </w:tr>
    </w:tbl>
    <w:p w14:paraId="2AA1F69A" w14:textId="77777777" w:rsidR="008A265F" w:rsidRDefault="008A265F">
      <w:pPr>
        <w:spacing w:after="0"/>
      </w:pPr>
    </w:p>
    <w:p w14:paraId="227E44F8" w14:textId="77777777" w:rsidR="008A265F" w:rsidRDefault="00000000">
      <w:r>
        <w:t>Kapitalne pomoći od izvanproračunskih korisnika (šifra 6342) su u 2025. godini realizirane u iznosu 430.371,21 €, a tekućoj godini u iznosu  godini 31.445,49 €. U pitanju je pomoć od strane Fonda za zaštitu okoliša i energetsku učinkovitost za energetsku obnovu zgrade gradske uprave.</w:t>
      </w:r>
    </w:p>
    <w:p w14:paraId="61289B75" w14:textId="77777777" w:rsidR="008A265F" w:rsidRDefault="008A265F"/>
    <w:p w14:paraId="6DE0CEA3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657041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643C13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617E4A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36D178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0EDAB5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E94419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E62D9A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16250D5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8C47E0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AE2775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2C6721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7D3C98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116.495,54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8A8ABB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170.439,29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F8F6E9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146,3</w:t>
            </w:r>
          </w:p>
        </w:tc>
      </w:tr>
    </w:tbl>
    <w:p w14:paraId="267E2531" w14:textId="77777777" w:rsidR="008A265F" w:rsidRDefault="008A265F">
      <w:pPr>
        <w:spacing w:after="0"/>
      </w:pPr>
    </w:p>
    <w:p w14:paraId="50658711" w14:textId="77777777" w:rsidR="008A265F" w:rsidRDefault="00000000">
      <w:r>
        <w:t>Tekuće pomoći proračunskim korisnicima iz proračuna koji im nije nadležan (šifra 6361) bilježe povećanje u iznosu 53.943,75 €. U prvoj polovici 2026. godine ove su pomoći ostvarili Dječji vrtić Maslačak u iznosu 162.219,29 € (sufinanciranje općine Bošnjaci), Gradska knjižnica u iznosu 1.120,00 € (Ministarstvo kulture) i Gradski muzej u iznosu 7.100,00 € (ministarstvo kulture i Vukovarsko srijemska županija).  </w:t>
      </w:r>
    </w:p>
    <w:p w14:paraId="61FB6ED7" w14:textId="77777777" w:rsidR="008A265F" w:rsidRDefault="008A265F"/>
    <w:p w14:paraId="05D81BE1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38662F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B23E2F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087ACD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5BC944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44F16B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EE8D27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AA17F7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2DAD844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4799B6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CE0C631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200EEE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E9A517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401.012,89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6F3B05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316.653,23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381C96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79,0</w:t>
            </w:r>
          </w:p>
        </w:tc>
      </w:tr>
    </w:tbl>
    <w:p w14:paraId="74B967B2" w14:textId="77777777" w:rsidR="008A265F" w:rsidRDefault="008A265F">
      <w:pPr>
        <w:spacing w:after="0"/>
      </w:pPr>
    </w:p>
    <w:p w14:paraId="07CBFCD2" w14:textId="77777777" w:rsidR="008A265F" w:rsidRDefault="00000000">
      <w:r>
        <w:t>Tekuće pomoći temeljem prijenosa EU sredstava (6381) u iznosu 316.653,23 € su vezane uz projekt „Zaželi“ koji provodi Grad. Iznos od 107.396,62 € koji se odnosi na prihode iz projekta koji provodi gradska udruga „Golubovi“ je knjižen na konto 6631(Tekuće donacije), te iz ovog razloga postoji značajnije odstupanje u odnosu na prethodnu godinu.</w:t>
      </w:r>
    </w:p>
    <w:p w14:paraId="37AEC028" w14:textId="77777777" w:rsidR="008A265F" w:rsidRDefault="008A265F"/>
    <w:p w14:paraId="460E9D64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2934B85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B8DD85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170924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C66B0C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054AFB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1A4BB1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D67ADF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5356446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90E135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1C94E7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895C46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A5DB05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D036BD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173.655,53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D0EE63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F89ECD2" w14:textId="77777777" w:rsidR="008A265F" w:rsidRDefault="008A265F">
      <w:pPr>
        <w:spacing w:after="0"/>
      </w:pPr>
    </w:p>
    <w:p w14:paraId="594EF4E0" w14:textId="77777777" w:rsidR="008A265F" w:rsidRDefault="00000000">
      <w:r>
        <w:t xml:space="preserve">Kapitalne pomoći temeljem prijenosa EU sredstava (šifra 6382) u iznosu 173.655,53 € se odnose na pomoći za nadogradnju Dječjeg vrtića Maslačak (projekt </w:t>
      </w:r>
      <w:proofErr w:type="spellStart"/>
      <w:r>
        <w:t>Maslačkovo</w:t>
      </w:r>
      <w:proofErr w:type="spellEnd"/>
      <w:r>
        <w:t xml:space="preserve"> novo ruho). Ova sredstva nisu realizirana u prvoj polovici 2025. godine, iako radovi jesu krenuli u prethodnoj godini. U pitanju su prihodi Grada (investitora). </w:t>
      </w:r>
    </w:p>
    <w:p w14:paraId="4515253E" w14:textId="77777777" w:rsidR="008A265F" w:rsidRDefault="008A265F"/>
    <w:p w14:paraId="57429CA1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12EEA6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7FB5EA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729B4B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BC3216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DA456B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A5E208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DCFD50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6C8BE45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793E4D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57F534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zakupa i iznajmljivanja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668E93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789090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255.035,30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4EEB7C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85.317,77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ACC199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33,5</w:t>
            </w:r>
          </w:p>
        </w:tc>
      </w:tr>
    </w:tbl>
    <w:p w14:paraId="4DC3F509" w14:textId="77777777" w:rsidR="008A265F" w:rsidRDefault="008A265F">
      <w:pPr>
        <w:spacing w:after="0"/>
      </w:pPr>
    </w:p>
    <w:p w14:paraId="719C37DA" w14:textId="77777777" w:rsidR="008A265F" w:rsidRDefault="00000000">
      <w:r>
        <w:t>Smanjenje prihoda od zakupa i iznajmljivanja imovine (šifra 6422) u iznosu 85.317,77 € je posljedica najvećim dijelom naknade koju grad prima od drugih općina i gradova zbog korištenja gradskog odlagališta za odlaganje otpada s njihovog područja, a koja se smanjuje nakon što je dio otpada preusmjeren na druga odlagališta. </w:t>
      </w:r>
    </w:p>
    <w:p w14:paraId="1117A161" w14:textId="77777777" w:rsidR="008A265F" w:rsidRDefault="008A265F"/>
    <w:p w14:paraId="5296D164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7C172D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EBCA48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BC2E02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3DD452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074693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2B47C1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6C5C20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6795914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38EF27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3B5D72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šume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7CB3AE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060F2C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396.403,58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80F995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41.513,46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F38081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10,5</w:t>
            </w:r>
          </w:p>
        </w:tc>
      </w:tr>
    </w:tbl>
    <w:p w14:paraId="6FF253E3" w14:textId="77777777" w:rsidR="008A265F" w:rsidRDefault="008A265F">
      <w:pPr>
        <w:spacing w:after="0"/>
      </w:pPr>
    </w:p>
    <w:p w14:paraId="3E890D2C" w14:textId="77777777" w:rsidR="008A265F" w:rsidRDefault="00000000">
      <w:r>
        <w:t>Doprinosi za šume (šifra 6524) bilježi smanjenje u iznosu 354.890,12 €, a očekuje se značajan pad kroz cijelu 2026. godinu jer je u prethodnim godinama sječa bila pojačana  nakon olujnog nevremena.</w:t>
      </w:r>
    </w:p>
    <w:p w14:paraId="2ACB256E" w14:textId="77777777" w:rsidR="008A265F" w:rsidRDefault="008A265F"/>
    <w:p w14:paraId="4E67BBA3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36B9F8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962B69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0C5B20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109763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8CBD16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3E9BE2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EEEAFF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4F5AB5A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90E008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BEF48DB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CACB02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DAD037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246.546,25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728235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280.413,16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F9F5E2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113,7</w:t>
            </w:r>
          </w:p>
        </w:tc>
      </w:tr>
    </w:tbl>
    <w:p w14:paraId="65F74CE9" w14:textId="77777777" w:rsidR="008A265F" w:rsidRDefault="008A265F">
      <w:pPr>
        <w:spacing w:after="0"/>
      </w:pPr>
    </w:p>
    <w:p w14:paraId="5B4E7BE8" w14:textId="77777777" w:rsidR="008A265F" w:rsidRDefault="00000000">
      <w:r>
        <w:lastRenderedPageBreak/>
        <w:t>Ostali nespomenuti prihodi (šifra 6526) bilježe povećanje u iznosu 33.866,91 €, a koje je najvećim dijelom rezultat veće broja upisane djece i povećanog broja korisnika usluga Dječjeg vrtića Maslačak. </w:t>
      </w:r>
    </w:p>
    <w:p w14:paraId="6CF45762" w14:textId="77777777" w:rsidR="008A265F" w:rsidRDefault="008A265F"/>
    <w:p w14:paraId="74C93E37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6100D4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64A84F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99C0EF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8B4951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88A6FB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7ABD14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B49690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1D6C459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D88F39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FB657C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710F8D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6E7555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9800F1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107.396,62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68E6D4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DB6348D" w14:textId="77777777" w:rsidR="008A265F" w:rsidRDefault="008A265F">
      <w:pPr>
        <w:spacing w:after="0"/>
      </w:pPr>
    </w:p>
    <w:p w14:paraId="320AF3BE" w14:textId="77777777" w:rsidR="008A265F" w:rsidRDefault="00000000">
      <w:r>
        <w:t>Tekuće donacije (šifra 6631) odnosi se na prihode za financiranje plaća zaposlenih u projektu „Zaželi“ koji provodi gradska udruga „Golubovi“, a koji su u prethodnoj godini knjiženi na kontu 6381 (Tekuće pomoći temeljem prijenosa EU sredstava).</w:t>
      </w:r>
    </w:p>
    <w:p w14:paraId="693596CA" w14:textId="77777777" w:rsidR="008A265F" w:rsidRDefault="008A265F"/>
    <w:p w14:paraId="47E6AA42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33280A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1E8EE0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5C0C9A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5C5911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D1DB4F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D74263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1A9DE4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0E00A52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173101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BFAC62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450E35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3EE297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4.247.344,80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87A4CE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4.591.885,60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CA4687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108,1</w:t>
            </w:r>
          </w:p>
        </w:tc>
      </w:tr>
    </w:tbl>
    <w:p w14:paraId="49CB8EAC" w14:textId="77777777" w:rsidR="008A265F" w:rsidRDefault="008A265F">
      <w:pPr>
        <w:spacing w:after="0"/>
      </w:pPr>
    </w:p>
    <w:p w14:paraId="212D325B" w14:textId="77777777" w:rsidR="008A265F" w:rsidRDefault="00000000">
      <w:r>
        <w:t>Rashodi poslovanja (šifra 3) iznose 4.591.885,60 € i veći su za 344.540,80 € u odnosu na isto razdoblje prethodne godine. </w:t>
      </w:r>
    </w:p>
    <w:p w14:paraId="5DF186AD" w14:textId="77777777" w:rsidR="008A265F" w:rsidRDefault="008A265F"/>
    <w:p w14:paraId="15C88ED7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5BC2CE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1C8879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AC76E7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5A59CE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33FE2B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AA724A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EF6356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674A7F7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6BAE4B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0A6450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B72E93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828B40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2.034.084,31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250BE2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2.346.500,17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45E40B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115,4</w:t>
            </w:r>
          </w:p>
        </w:tc>
      </w:tr>
    </w:tbl>
    <w:p w14:paraId="3007FF39" w14:textId="77777777" w:rsidR="008A265F" w:rsidRDefault="008A265F">
      <w:pPr>
        <w:spacing w:after="0"/>
      </w:pPr>
    </w:p>
    <w:p w14:paraId="3DD6FA22" w14:textId="77777777" w:rsidR="008A265F" w:rsidRDefault="00000000">
      <w:r>
        <w:t>Rashodi za zaposlene (šifra 31) bilježe povećanje u iznosu 312.415,86 € najvećim dijelom zbog rasta minimalne plaće, porasta plaća zaposlenih službenika i namještenika i zaposlenih kod proračunskih korisnika. </w:t>
      </w:r>
    </w:p>
    <w:p w14:paraId="7B46CEAD" w14:textId="77777777" w:rsidR="008A265F" w:rsidRDefault="008A265F"/>
    <w:p w14:paraId="6673CB5D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7AE043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4DAD31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F9F4AF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2CCD24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C6E0AD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A63DC5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9C57C8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7E39BB0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85FB7E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0DD20A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3F8521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E2FF02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287.356,57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5DB629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240.187,55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2212D7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83,6</w:t>
            </w:r>
          </w:p>
        </w:tc>
      </w:tr>
    </w:tbl>
    <w:p w14:paraId="07C94EEB" w14:textId="77777777" w:rsidR="008A265F" w:rsidRDefault="008A265F">
      <w:pPr>
        <w:spacing w:after="0"/>
      </w:pPr>
    </w:p>
    <w:p w14:paraId="50E55095" w14:textId="77777777" w:rsidR="008A265F" w:rsidRDefault="00000000">
      <w:r>
        <w:t>Usluge tekućeg i investicijskog održavanja (šifra 3232) bilježe smanjenje u iznosu 47.169,02 €. Najznačajniji dio ovog smanjenja (37.151,62 €) se odnosi na održavanje kod proračunskog korisnika Dječji vrtić Maslačak, a razlog smanjenja je činjenica da su u prethodnom razdoblju realizirana značajnija ulaganja u održavanje, prvenstveno na građevinskom objektu.</w:t>
      </w:r>
    </w:p>
    <w:p w14:paraId="08513B59" w14:textId="77777777" w:rsidR="008A265F" w:rsidRDefault="008A265F"/>
    <w:p w14:paraId="2F5E894B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73F092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C5D26B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263A59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993C41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A94DDF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1D500E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952672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165093F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32C200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495C3C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64225E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874F4F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49.953,97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FA5766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71.830,67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F7CBC2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143,8</w:t>
            </w:r>
          </w:p>
        </w:tc>
      </w:tr>
    </w:tbl>
    <w:p w14:paraId="2C483C73" w14:textId="77777777" w:rsidR="008A265F" w:rsidRDefault="008A265F">
      <w:pPr>
        <w:spacing w:after="0"/>
      </w:pPr>
    </w:p>
    <w:p w14:paraId="6A43CE95" w14:textId="77777777" w:rsidR="008A265F" w:rsidRDefault="00000000">
      <w:r>
        <w:t>Intelektualne i osobne usluge (šifra 3237) bilježe najznačajnije povećanje unutar skupine 32 (Materijalni rashodi). U 2026. godini su na ovom kontu knjiženi troškovi vođenja projekta i značajniji troškovi vještačenja za Grad. </w:t>
      </w:r>
    </w:p>
    <w:p w14:paraId="46591CEB" w14:textId="77777777" w:rsidR="008A265F" w:rsidRDefault="008A265F"/>
    <w:p w14:paraId="63B747B3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616E6E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468030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B062F6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D17A0B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43C972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93DEE6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DAF824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173E6CC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817F14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F51A99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0A54D9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65C692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87.098,19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7FC2A7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31.935,04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5B64FF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36,7</w:t>
            </w:r>
          </w:p>
        </w:tc>
      </w:tr>
    </w:tbl>
    <w:p w14:paraId="50E07FA3" w14:textId="77777777" w:rsidR="008A265F" w:rsidRDefault="008A265F">
      <w:pPr>
        <w:spacing w:after="0"/>
      </w:pPr>
    </w:p>
    <w:p w14:paraId="4F8D6C87" w14:textId="77777777" w:rsidR="008A265F" w:rsidRDefault="00000000">
      <w:r>
        <w:t>Ostali nespomenuti rashodi poslovanja (šifra 3299) bilježe najznačajnije smanjenje u iznosu 55.163,15 € unutar skupine 32 rashoda (Materijalni rashodi). Na ovom kontu su u 2025. godini knjiženi troškovi provođenja lokalnih izbora u ukupnom iznosu 47.949,34 €. </w:t>
      </w:r>
    </w:p>
    <w:p w14:paraId="7F89487D" w14:textId="77777777" w:rsidR="008A265F" w:rsidRDefault="008A265F"/>
    <w:p w14:paraId="50AECE42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4D0899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2B94B7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F5090B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68DFA9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592930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8E0BA1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60D642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1EEFD92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FDBF25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9ADB16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Bankarske usluge i usluge platnog prometa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D3C35E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FAC7F6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34.206,99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D607E8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42.688,01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F9F318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124,8</w:t>
            </w:r>
          </w:p>
        </w:tc>
      </w:tr>
    </w:tbl>
    <w:p w14:paraId="726B7E0B" w14:textId="77777777" w:rsidR="008A265F" w:rsidRDefault="008A265F">
      <w:pPr>
        <w:spacing w:after="0"/>
      </w:pPr>
    </w:p>
    <w:p w14:paraId="20CF5F03" w14:textId="77777777" w:rsidR="008A265F" w:rsidRDefault="00000000">
      <w:r>
        <w:lastRenderedPageBreak/>
        <w:t>Bankarske usluge i usluge platnog prometa (šifra 3431) bilježe povećanje u iznosu 8.481,02 €, odnosno 24,8 %. U pitanju je povećanje troškova uvjetovano najvećim dijelom zbog porasta prihoda koje naplaćuje porezna uprava u ime grada (i za što uzima postotnu naknadu). </w:t>
      </w:r>
    </w:p>
    <w:p w14:paraId="4E7CC909" w14:textId="77777777" w:rsidR="008A265F" w:rsidRDefault="008A265F"/>
    <w:p w14:paraId="24393B08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7458A39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9A76CD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CC6898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D56C0E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9F30F2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25A847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B58914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4E5E0CE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881A0B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5BD12C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Subvencije trgovačkim društvima i zadrugama izvan javnog sektora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7428CC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4E1391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101.406,66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518C60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81.473,87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830B87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80,3</w:t>
            </w:r>
          </w:p>
        </w:tc>
      </w:tr>
    </w:tbl>
    <w:p w14:paraId="092242CE" w14:textId="77777777" w:rsidR="008A265F" w:rsidRDefault="008A265F">
      <w:pPr>
        <w:spacing w:after="0"/>
      </w:pPr>
    </w:p>
    <w:p w14:paraId="02698B7E" w14:textId="77777777" w:rsidR="008A265F" w:rsidRDefault="00000000">
      <w:r>
        <w:t xml:space="preserve">Subvencije trgovačkim društvima (šifra 3522) bilježe smanjenje jer su gradska poduzeća (Županjska razvojna agencija d.o.o. i  Hrvatski radio Županja d.o.o.) koji se financiraju putem „de </w:t>
      </w:r>
      <w:proofErr w:type="spellStart"/>
      <w:r>
        <w:t>minimis</w:t>
      </w:r>
      <w:proofErr w:type="spellEnd"/>
      <w:r>
        <w:t>“ potpora povukla manje sredstava namijenjenih za svoje redovno poslovanje. </w:t>
      </w:r>
    </w:p>
    <w:p w14:paraId="26190C29" w14:textId="77777777" w:rsidR="008A265F" w:rsidRDefault="008A265F"/>
    <w:p w14:paraId="29F43AE5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1EB9E8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841DF0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7D433F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89B787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52A8C1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20F7E9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D392F8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52A0C8A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09BCCE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9D0DBD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2502DE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EBFE7B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813.846,50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8E63AA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909.373,02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924654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111,7</w:t>
            </w:r>
          </w:p>
        </w:tc>
      </w:tr>
    </w:tbl>
    <w:p w14:paraId="7D3D803B" w14:textId="77777777" w:rsidR="008A265F" w:rsidRDefault="008A265F">
      <w:pPr>
        <w:spacing w:after="0"/>
      </w:pPr>
    </w:p>
    <w:p w14:paraId="3B6D5D08" w14:textId="77777777" w:rsidR="008A265F" w:rsidRDefault="00000000">
      <w:r>
        <w:t>Tekuće donacije u novcu  (šifra 3811) bilježe povećanje u iznosu 95.526,52 €, a koje je vezano najviše uz ranije plaćanje ukupno odobrenih iznosa po javnim pozivima gradskim udrugama, te uz ranije povlačenje novca za troškove kulturnih manifestacija. </w:t>
      </w:r>
    </w:p>
    <w:p w14:paraId="6D96D0A6" w14:textId="77777777" w:rsidR="008A265F" w:rsidRDefault="008A265F"/>
    <w:p w14:paraId="4DCF5ADA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0C23CF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DD426D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4A1249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AC4752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38F599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32BC23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683E1D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4ED4139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E02488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E64A3A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BA5E39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BD91AA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586.346,41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8A023F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935.213,09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84FC68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159,5</w:t>
            </w:r>
          </w:p>
        </w:tc>
      </w:tr>
    </w:tbl>
    <w:p w14:paraId="3900AB20" w14:textId="77777777" w:rsidR="008A265F" w:rsidRDefault="008A265F">
      <w:pPr>
        <w:spacing w:after="0"/>
      </w:pPr>
    </w:p>
    <w:p w14:paraId="69B1BC98" w14:textId="77777777" w:rsidR="008A265F" w:rsidRDefault="00000000">
      <w:r>
        <w:t>Među Obračunatim prihodima poslovanja (šifra 96) u ukupnom iznosu 935.213,09 €, najznačajnije vrijednosti su vezane uz Komunalne naknade u iznosu 480.509,57 € i uz Prihode vodnog gospodarstva (naknada za uređenje voda koju u ime Hrvatskih voda naplaćuje Grad) u iznosu 352.860,34 €. </w:t>
      </w:r>
    </w:p>
    <w:p w14:paraId="629D087B" w14:textId="77777777" w:rsidR="008A265F" w:rsidRDefault="008A265F"/>
    <w:p w14:paraId="3D5B3ACA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7809BB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EB24A2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E93F1B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26CA25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25D764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C4EB06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791AE6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27F7A58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6ED8D1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8083B2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491F3A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3FCC8F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182.056,82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9777A5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25.536,99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D5CBC8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14,0</w:t>
            </w:r>
          </w:p>
        </w:tc>
      </w:tr>
    </w:tbl>
    <w:p w14:paraId="62950447" w14:textId="77777777" w:rsidR="008A265F" w:rsidRDefault="008A265F">
      <w:pPr>
        <w:spacing w:after="0"/>
      </w:pPr>
    </w:p>
    <w:p w14:paraId="09D1FD66" w14:textId="77777777" w:rsidR="008A265F" w:rsidRDefault="00000000">
      <w:r>
        <w:t>Prihodi od prodaje nefinancijske imovine (šifra 7) iznose 25.536,99 € i manji su u odnosu na prethodnu godinu za 156.519,83 €, zbog značajne prodaje zemljišta u poduzetničkoj zoni u prethodnoj godini (šifra 7111). </w:t>
      </w:r>
    </w:p>
    <w:p w14:paraId="57F2F138" w14:textId="77777777" w:rsidR="008A265F" w:rsidRDefault="008A265F"/>
    <w:p w14:paraId="1E1CCFE8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4C5BE7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60B399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D6D6E3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FEA84A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8B1951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570A9F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3F5991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3173FEC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C9C23E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2DC493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DB2593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3D6101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934.010,24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BF2CB8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691.930,75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236203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74,1</w:t>
            </w:r>
          </w:p>
        </w:tc>
      </w:tr>
    </w:tbl>
    <w:p w14:paraId="4A012102" w14:textId="77777777" w:rsidR="008A265F" w:rsidRDefault="008A265F">
      <w:pPr>
        <w:spacing w:after="0"/>
      </w:pPr>
    </w:p>
    <w:p w14:paraId="285C1CF9" w14:textId="77777777" w:rsidR="008A265F" w:rsidRDefault="00000000">
      <w:r>
        <w:t>Rashodi za nabavu nefinancijske imovine (šifra 4) iznose 691.930,75 €, i manji su u odnosu na isto razdoblje prethodne godine za 242.079,49 € (smanjenje se najvećim dijelom odnosi na podskupinu 421), a do kraja 2026. godine se očekuje značajnija realizacija obzirom da je dio radova na značajnim gradskim investicijama započet ili su pokrenute nabave).</w:t>
      </w:r>
    </w:p>
    <w:p w14:paraId="70D04EBA" w14:textId="77777777" w:rsidR="008A265F" w:rsidRDefault="008A265F"/>
    <w:p w14:paraId="02692059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1DE3F0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0AA3AB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35867B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74DF5E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AA0C50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A739F3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66CD6F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09E32BE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A0252C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BEE2F9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Ostala nematerijalna imovina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164A11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243F52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64.925,00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9E2220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9010D9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6B17F2F0" w14:textId="77777777" w:rsidR="008A265F" w:rsidRDefault="008A265F">
      <w:pPr>
        <w:spacing w:after="0"/>
      </w:pPr>
    </w:p>
    <w:p w14:paraId="10CFDFF8" w14:textId="77777777" w:rsidR="008A265F" w:rsidRDefault="00000000">
      <w:r>
        <w:t>U prvoj polovici 2025. godine, značajna su bila ulaganja u Ostalu nematerijalnu imovinu (šifra 4126), a u pitanju je različita projektna dokumentacija. U prvoj polovici 2026. godine ovih ulaganja nije bilo. </w:t>
      </w:r>
    </w:p>
    <w:p w14:paraId="11CFED76" w14:textId="77777777" w:rsidR="008A265F" w:rsidRDefault="008A265F"/>
    <w:p w14:paraId="70D57C77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6ED4D8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14CEB3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4A9167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B8F73B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F171F7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AE0147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73AD87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7244AC4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7DCDE3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5076C6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Građevinski objekti (šifre 4211 do 4214)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E966C4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184911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630.004,94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B7DF2D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295.433,85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F99E8F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46,9</w:t>
            </w:r>
          </w:p>
        </w:tc>
      </w:tr>
    </w:tbl>
    <w:p w14:paraId="4F9272A4" w14:textId="77777777" w:rsidR="008A265F" w:rsidRDefault="008A265F">
      <w:pPr>
        <w:spacing w:after="0"/>
      </w:pPr>
    </w:p>
    <w:p w14:paraId="4044DCD0" w14:textId="77777777" w:rsidR="008A265F" w:rsidRDefault="00000000">
      <w:r>
        <w:t xml:space="preserve">Građevinski objekti (šifra 421) u prvoj polovici 2026. godine bilježe značajno smanjenje u odnosu na isto razdoblje 2025. godine. Značajnija ulaganja u Ceste, željeznice i ostale </w:t>
      </w:r>
      <w:r>
        <w:lastRenderedPageBreak/>
        <w:t>prometni objekte (šifra 4213) i u Ostale građevinske objekte (šifra 4214) će biti realizirana u nastavku godine (posebno je značajna rekonstrukcija Vinkovačke ulice koja je započeta, ali značajniji će troškovi tek biti knjiženi).</w:t>
      </w:r>
    </w:p>
    <w:p w14:paraId="2CD7EC3C" w14:textId="77777777" w:rsidR="008A265F" w:rsidRDefault="008A265F"/>
    <w:p w14:paraId="728E7703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2A4D8E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78974A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50CC9F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C6C853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000CD1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F880A5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6C282A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3FF01E3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533F29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0AB15A9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Prijevozna sredstva u cestovnom prometu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6AC158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883BB7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67A0CA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32.490,00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903FE6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9C3FEA4" w14:textId="77777777" w:rsidR="008A265F" w:rsidRDefault="008A265F">
      <w:pPr>
        <w:spacing w:after="0"/>
      </w:pPr>
    </w:p>
    <w:p w14:paraId="6F0CD189" w14:textId="77777777" w:rsidR="008A265F" w:rsidRDefault="00000000">
      <w:r>
        <w:t>Prijevozna sredstva u cestovnom prometu (šifra 4231) se odnosi na kupovinu rabljenog vozila za potrebe rada gradskih službenika i namještenika.</w:t>
      </w:r>
    </w:p>
    <w:p w14:paraId="59CF6DA1" w14:textId="77777777" w:rsidR="008A265F" w:rsidRDefault="008A265F"/>
    <w:p w14:paraId="05AD92E2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473349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E88FF6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E7C27B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1CDB19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0E3601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3AC218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34E49D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5D785BF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9103BE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495CE6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od prodaje nefinancijske imovine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7DCB54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EE4561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179.331,98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E8A1B5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144.352,85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90862D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80,5</w:t>
            </w:r>
          </w:p>
        </w:tc>
      </w:tr>
    </w:tbl>
    <w:p w14:paraId="6D6DEB79" w14:textId="77777777" w:rsidR="008A265F" w:rsidRDefault="008A265F">
      <w:pPr>
        <w:spacing w:after="0"/>
      </w:pPr>
    </w:p>
    <w:p w14:paraId="2CEF76BF" w14:textId="77777777" w:rsidR="008A265F" w:rsidRDefault="00000000">
      <w:r>
        <w:t>Među Obračunatim prihodima od prodaje nefinancijske imovine (šifra 97) u ukupnom iznosu 144.352,85 €, najznačajnija vrijednost je vezana uz prodaju stanova (139.565,60 €).</w:t>
      </w:r>
    </w:p>
    <w:p w14:paraId="79AB458A" w14:textId="77777777" w:rsidR="008A265F" w:rsidRDefault="008A265F"/>
    <w:p w14:paraId="3A97BC44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5E1537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1E3D5D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250FA0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D523C0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C94030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B03732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42571F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55BCA2B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0F35B8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8CBDA5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5428B2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AA38FC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805.196,18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59135B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251.519,19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4874FB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31,2</w:t>
            </w:r>
          </w:p>
        </w:tc>
      </w:tr>
    </w:tbl>
    <w:p w14:paraId="40BC19AE" w14:textId="77777777" w:rsidR="008A265F" w:rsidRDefault="008A265F">
      <w:pPr>
        <w:spacing w:after="0"/>
      </w:pPr>
    </w:p>
    <w:p w14:paraId="0B320D11" w14:textId="77777777" w:rsidR="008A265F" w:rsidRDefault="00000000">
      <w:r>
        <w:t>Primici od financijske imovine i zaduživanja (šifra 8) u prvoj polovici 2026. godine iznose 251.519,19 €, a u pitanju realizacija dugoročnog kredita kod Zagrebačke banke d.d. odobrenog u 2025. godini. Proračunski korisnici Grada nemaju dugoročnih kreditnih zaduženja, svi primici i izdaci se odnose na Grad. </w:t>
      </w:r>
    </w:p>
    <w:p w14:paraId="1A2C0B63" w14:textId="77777777" w:rsidR="008A265F" w:rsidRDefault="008A265F"/>
    <w:p w14:paraId="26BD9003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734956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4A7BA9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76E18E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B7D24A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0B2237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2CA72B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15FAF4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0229F3B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92FF1C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51C7E4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6E2CD3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BA80EF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265.225,04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F101FB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340.471,22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E5B3A8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128,4</w:t>
            </w:r>
          </w:p>
        </w:tc>
      </w:tr>
    </w:tbl>
    <w:p w14:paraId="1E77C2D2" w14:textId="77777777" w:rsidR="008A265F" w:rsidRDefault="008A265F">
      <w:pPr>
        <w:spacing w:after="0"/>
      </w:pPr>
    </w:p>
    <w:p w14:paraId="7379B81F" w14:textId="77777777" w:rsidR="008A265F" w:rsidRDefault="00000000">
      <w:r>
        <w:t xml:space="preserve">Izdaci za financijsku imovinu (šifra 5) iznose 340.471,22€, veći su u odnosu na isto razdoblje prošle godine za 75.246,18 €, a odnose na plaćanja obveza po tri kredita, obveze za leasing </w:t>
      </w:r>
      <w:proofErr w:type="spellStart"/>
      <w:r>
        <w:t>kompaktora</w:t>
      </w:r>
      <w:proofErr w:type="spellEnd"/>
      <w:r>
        <w:t xml:space="preserve"> i obveze za beskamatni zajam državnom proračunu.</w:t>
      </w:r>
    </w:p>
    <w:p w14:paraId="1F997932" w14:textId="77777777" w:rsidR="008A265F" w:rsidRDefault="008A265F"/>
    <w:p w14:paraId="5DCB376C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003E43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1A1648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D59F25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474A39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F7493E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C1B5E1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6B30DC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7F00295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B58447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A07D40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Otplata glavnice primljenih kredita od tuzemnih kreditnih institucija izvan javnog sektora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F1BFDE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5A634A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74.656,56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9FFE33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174.512,22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E7CF15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233,8</w:t>
            </w:r>
          </w:p>
        </w:tc>
      </w:tr>
    </w:tbl>
    <w:p w14:paraId="443E470B" w14:textId="77777777" w:rsidR="008A265F" w:rsidRDefault="008A265F">
      <w:pPr>
        <w:spacing w:after="0"/>
      </w:pPr>
    </w:p>
    <w:p w14:paraId="24384E6F" w14:textId="77777777" w:rsidR="008A265F" w:rsidRDefault="00000000">
      <w:r>
        <w:t>Otplata glavnice primljenih kredita od tuzemnih kreditnih institucija izvan javnog sektora (šifra 5443) bilježi povećanje u iznosu 99.855,66 €, a vezano je uz otplatu dugoročnog zaduženja kod Privredne banke Zagreb d.d. koja je krenula u drugoj polovici 2025. godine.</w:t>
      </w:r>
    </w:p>
    <w:p w14:paraId="1F25BF35" w14:textId="77777777" w:rsidR="008A265F" w:rsidRDefault="008A265F"/>
    <w:p w14:paraId="062527A7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0B003E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6EEB83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4DE31E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0EF0A3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323EB5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9C8703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F4662B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73F0655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6FC3D7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5453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1B8D3AB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Otplata glavnice primljenih zajmova od tuzemnih trgovačkih društava izvan javnog sektora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9D0250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6EA3EE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93DED1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D7CD6B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686DF61B" w14:textId="77777777" w:rsidR="008A265F" w:rsidRDefault="008A265F">
      <w:pPr>
        <w:spacing w:after="0"/>
      </w:pPr>
    </w:p>
    <w:p w14:paraId="5D8748BE" w14:textId="77777777" w:rsidR="008A265F" w:rsidRDefault="00000000">
      <w:r>
        <w:t>Otplata glavnice primljenih zajmova od tuzemnih trgovačkih društava izvan javnog sektora (šifra 5453) u iznosu od 75.000,00 € u prošloj godini odnosi se na rate za kupovinu zgrade Kristala i kuglane, a što je u cijelosti otplaćeno u prošloj godini. </w:t>
      </w:r>
    </w:p>
    <w:p w14:paraId="29FE802F" w14:textId="77777777" w:rsidR="008A265F" w:rsidRDefault="008A265F"/>
    <w:p w14:paraId="238858C7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08CA39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C28BA1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738851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414353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C08DF6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12F9CD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05E25E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4F01F36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0C6EAA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FE4C11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Otplata glavnice primljenih zajmova od državnog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B91FFD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0CF164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958A48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49.999,98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E6B6DD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8E4B72D" w14:textId="77777777" w:rsidR="008A265F" w:rsidRDefault="008A265F">
      <w:pPr>
        <w:spacing w:after="0"/>
      </w:pPr>
    </w:p>
    <w:p w14:paraId="195408A0" w14:textId="77777777" w:rsidR="008A265F" w:rsidRDefault="00000000">
      <w:r>
        <w:t xml:space="preserve">Otplata glavnice primljenih zajmova od državnog proračuna (šifra 5471) u iznosu od 49.999,98 € se odnosi na plaćanja obveze po dugoročno ugovorenom beskamatnom zajmu iz </w:t>
      </w:r>
      <w:r>
        <w:lastRenderedPageBreak/>
        <w:t>državnog proračuna, a koji je odobren kako bi se ublažile posljedice nagodbe vezano za sporove oko ZOIS-a. </w:t>
      </w:r>
    </w:p>
    <w:p w14:paraId="47DB9C58" w14:textId="77777777" w:rsidR="008A265F" w:rsidRDefault="008A265F"/>
    <w:p w14:paraId="4F09BAFA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21DCE4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56EEF3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19A9DB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961EA2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22123A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22320E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E72E02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5A7A6B2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2E8B07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986276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budućih razdoblja i nedospjela naplata prihoda (aktivna vremenska razgraničenja)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061750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B95F15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201.489,71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818EC2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1.684,77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4E720F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0,8</w:t>
            </w:r>
          </w:p>
        </w:tc>
      </w:tr>
    </w:tbl>
    <w:p w14:paraId="256DE933" w14:textId="77777777" w:rsidR="008A265F" w:rsidRDefault="008A265F">
      <w:pPr>
        <w:spacing w:after="0"/>
      </w:pPr>
    </w:p>
    <w:p w14:paraId="04981330" w14:textId="77777777" w:rsidR="008A265F" w:rsidRDefault="00000000">
      <w:r>
        <w:t>Rashodi budućih razdoblja i nedospjela naplata prihoda (aktivna vremenska razgraničenja, šifra 19) bilježe smanjenje u iznosu od 199.804,94 € u odnosu na isto razdoblje prethodne godine jer su plaće proračunskih korisnika do prosinca 2025. godine knjižene na razgraničenja razdoblju obračuna, a na troškove u mjesecu u kojem je isplaćena plaća. Plaća za prosinac je knjižena u prošloj godini, i time je izvršen ispravak ovih knjiženja.</w:t>
      </w:r>
    </w:p>
    <w:p w14:paraId="5924BAC1" w14:textId="77777777" w:rsidR="008A265F" w:rsidRDefault="008A265F"/>
    <w:p w14:paraId="711D5F4B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797CE2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DDB0A4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CE48BC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C9473D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BEBB10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1B2EBB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DC6E36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39C6539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18ED11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4B6D7C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 osobama s invaliditetom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B3EC63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80709A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6C873B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2.350,62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8CC09F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8820B7F" w14:textId="77777777" w:rsidR="008A265F" w:rsidRDefault="008A265F">
      <w:pPr>
        <w:spacing w:after="0"/>
      </w:pPr>
    </w:p>
    <w:p w14:paraId="7FFFC4B9" w14:textId="77777777" w:rsidR="008A265F" w:rsidRDefault="00000000">
      <w:r>
        <w:t>Pomoć osobama s invaliditetom (šifra 37213) se odnosi na troškove sufinanciranja dječjih vrtića za djecu koja imaju invalidnost. U 2025. godini su ovi troškovi bili prikazani unutar šifre 37217.</w:t>
      </w:r>
    </w:p>
    <w:p w14:paraId="122AF940" w14:textId="77777777" w:rsidR="008A265F" w:rsidRDefault="008A265F"/>
    <w:p w14:paraId="15A8D276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28412C7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9EB3EA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68D094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169CEE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8EFDCC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AB62D0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FA8806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54E85B9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52B201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83D116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Stipendije i školarine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F93B71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6A40F5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52.181,80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4AC7DA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77.710,00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E1CFA9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148,9</w:t>
            </w:r>
          </w:p>
        </w:tc>
      </w:tr>
    </w:tbl>
    <w:p w14:paraId="710E777C" w14:textId="77777777" w:rsidR="008A265F" w:rsidRDefault="008A265F">
      <w:pPr>
        <w:spacing w:after="0"/>
      </w:pPr>
    </w:p>
    <w:p w14:paraId="530AC2C3" w14:textId="77777777" w:rsidR="008A265F" w:rsidRDefault="00000000">
      <w:r>
        <w:t>Stipendije i školarine (šifra 37215) bilježi značajno povećanje u iznosu 25.528,20 € zbog toga što je dio studenata kasno sklopio ugovore za stipendije u pedagoškoj godini 2025./2026. i u siječnju su im obračunate i isplaćene zaostale stipendije za prošlu godinu.  </w:t>
      </w:r>
    </w:p>
    <w:p w14:paraId="5EDE9046" w14:textId="77777777" w:rsidR="008A265F" w:rsidRDefault="008A265F"/>
    <w:p w14:paraId="1B51BAAD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6A9D32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73523F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26F4BB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878C78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24859B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262CA8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8BD5FE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09C5608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A7DBA9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A2A90D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Stanovanje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3C3C94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ECBFF8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8D94DE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6.443,95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94C137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41402B6" w14:textId="77777777" w:rsidR="008A265F" w:rsidRDefault="008A265F">
      <w:pPr>
        <w:spacing w:after="0"/>
      </w:pPr>
    </w:p>
    <w:p w14:paraId="3EB8F5C1" w14:textId="77777777" w:rsidR="008A265F" w:rsidRDefault="00000000">
      <w:r>
        <w:t>Stanovanje (šifra 37223) se odnosi na financiranje troškova stanovanja kroz socijalni program, a u prethodnoj su godini ovi troškovi bili knjiženi unutar konta 37212.</w:t>
      </w:r>
    </w:p>
    <w:p w14:paraId="58B8CDD8" w14:textId="77777777" w:rsidR="008A265F" w:rsidRDefault="008A265F"/>
    <w:p w14:paraId="44BDC46A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41.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A265F" w14:paraId="1C0C25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24F465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C09106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884DDA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1F6049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BDC448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1FFBD0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0F7C841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09FEB3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7CD665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građanima i kućanstvima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39B176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59F4BA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9.570,00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0E5CE3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63.744,50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0E37B8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666,1</w:t>
            </w:r>
          </w:p>
        </w:tc>
      </w:tr>
    </w:tbl>
    <w:p w14:paraId="36E3E562" w14:textId="77777777" w:rsidR="008A265F" w:rsidRDefault="008A265F">
      <w:pPr>
        <w:spacing w:after="0"/>
      </w:pPr>
    </w:p>
    <w:p w14:paraId="5FE3AC94" w14:textId="77777777" w:rsidR="008A265F" w:rsidRDefault="00000000">
      <w:r>
        <w:t>Tekuće donacije građanima i kućanstvima (šifra 38117) bilježe značajan porast u iznosu 54.174,50 €. U pitanju je povećanje zbog troškova projekta „Grad Županja za djecu znanja i igre“ koji je financiran od strane Ministarstva demografije i useljeništva u 85 postotnom udjelu i kojim su omogućene različite edukativne i sportske aktivnosti djeci predškolske i školske dobi.</w:t>
      </w:r>
    </w:p>
    <w:p w14:paraId="3C608AA6" w14:textId="77777777" w:rsidR="008A265F" w:rsidRDefault="008A265F"/>
    <w:p w14:paraId="5EB3D6D2" w14:textId="77777777" w:rsidR="008A265F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3445324C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42.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8A265F" w14:paraId="4DC7B1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A758B0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0231EC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4230B6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5360E8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B94CE4" w14:textId="77777777" w:rsidR="008A265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265F" w14:paraId="67923A9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00B40D" w14:textId="77777777" w:rsidR="008A265F" w:rsidRDefault="008A265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0814FE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1A0594" w14:textId="77777777" w:rsidR="008A265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54D1AC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18.487,81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FC9FFC" w14:textId="77777777" w:rsidR="008A265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FDFC8D0" w14:textId="77777777" w:rsidR="008A265F" w:rsidRDefault="008A265F">
      <w:pPr>
        <w:spacing w:after="0"/>
      </w:pPr>
    </w:p>
    <w:p w14:paraId="7727D8B5" w14:textId="77777777" w:rsidR="008A265F" w:rsidRDefault="00000000">
      <w:r>
        <w:t>Stanje dospjelih obveza na kraju izvještajnog razdoblja iznosi 18.487,81 €. Iznos od 15.886,02 € starijih od 360 dana se odnosi na obveze Grada. U pitanju su sporne obveze prema državnom proračunu, koje se kroz knjigovodstvene evidencije provlače godinama i čiji je otpis zbog zastare izgledan. Dječji vrtić Maslačak ima na dan 30.06.2026. godine dospjele obveze do 60 dana u iznosu 2.535,22 €, Gradski muzej 46,55 €, a Gradska knjižnica 20,00 €. Obveze proračunskih korisnika se odnose na račune ispostavljene krajem mjeseca lipnja, a plaćanja su izvršena u srpnju. </w:t>
      </w:r>
    </w:p>
    <w:p w14:paraId="4EB18F6A" w14:textId="77777777" w:rsidR="008A265F" w:rsidRDefault="008A265F"/>
    <w:p w14:paraId="3E88EE65" w14:textId="77777777" w:rsidR="00EE2142" w:rsidRDefault="00EE2142"/>
    <w:p w14:paraId="0CD7B27F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43.</w:t>
      </w:r>
    </w:p>
    <w:p w14:paraId="49E77592" w14:textId="77777777" w:rsidR="008A265F" w:rsidRDefault="00000000">
      <w:pPr>
        <w:spacing w:line="240" w:lineRule="auto"/>
        <w:jc w:val="both"/>
      </w:pPr>
      <w:proofErr w:type="spellStart"/>
      <w:r>
        <w:rPr>
          <w:b/>
        </w:rPr>
        <w:t>Unutargrupne</w:t>
      </w:r>
      <w:proofErr w:type="spellEnd"/>
      <w:r>
        <w:rPr>
          <w:b/>
        </w:rPr>
        <w:t xml:space="preserve"> transakcije koje su u izvještajima eliminirane</w:t>
      </w:r>
    </w:p>
    <w:p w14:paraId="4F964E29" w14:textId="77777777" w:rsidR="008A265F" w:rsidRDefault="00000000">
      <w:r>
        <w:t>Prijenosi proračunskim korisnicima (Dječji vrtić Maslačak, Gradska knjižnica Županja, Gradski muzej Županja i Javna vatrogasna postrojba grada Županja, šifra 367 u izvještaju Grada) u prvoj polovici 2026. godine iznose 1.235.905,82 € i bilježe porast ponajprije zbog povećanja plaća u odnosu na isto razdoblje prethodne godine. Prijenosi proračunskim korisnicima za nabavu nefinancijske imovine bilježe značajan pad najviše zato što je početkom 2025. godine financirano 30.000,00 € za otplatu prve nogometne lopte koju je otkupio Gradski muzej Županja. Ukupni iznos prijenosa je u izvještajima proračunskih korisnika vidljiv na šifri 671:</w:t>
      </w:r>
    </w:p>
    <w:p w14:paraId="544158DB" w14:textId="77777777" w:rsidR="008A265F" w:rsidRDefault="00000000" w:rsidP="00EE2142">
      <w:pPr>
        <w:spacing w:after="0"/>
      </w:pPr>
      <w:r>
        <w:t>Dječji vrtić Maslačak Županja – prihodi iz nadležnog proračuna iznose 704.272,50 €,</w:t>
      </w:r>
    </w:p>
    <w:p w14:paraId="69FA9ADB" w14:textId="77777777" w:rsidR="008A265F" w:rsidRDefault="00000000" w:rsidP="00EE2142">
      <w:pPr>
        <w:spacing w:after="0"/>
      </w:pPr>
      <w:r>
        <w:t>Gradska knjižnica Županja – prihodi iz nadležnog proračuna iznose 110.515,80 €,</w:t>
      </w:r>
    </w:p>
    <w:p w14:paraId="4E13A078" w14:textId="77777777" w:rsidR="008A265F" w:rsidRDefault="00000000" w:rsidP="00EE2142">
      <w:pPr>
        <w:spacing w:after="0"/>
      </w:pPr>
      <w:r>
        <w:t>Gradski muzej Županja – prihodi iz nadležnog proračuna iznose 138.166,59 €,</w:t>
      </w:r>
    </w:p>
    <w:p w14:paraId="61FFFE6C" w14:textId="77777777" w:rsidR="008A265F" w:rsidRDefault="00000000" w:rsidP="00EE2142">
      <w:pPr>
        <w:spacing w:after="0"/>
      </w:pPr>
      <w:r>
        <w:t>Javna vatrogasna postrojba Grada Županja  – prihodi iz nadležnog proračuna iznose 282.950,93 €.</w:t>
      </w:r>
    </w:p>
    <w:p w14:paraId="34D0657A" w14:textId="77777777" w:rsidR="008A265F" w:rsidRDefault="008A265F"/>
    <w:p w14:paraId="39D1D6E8" w14:textId="77777777" w:rsidR="008A265F" w:rsidRDefault="00000000">
      <w:pPr>
        <w:keepNext/>
        <w:spacing w:line="240" w:lineRule="auto"/>
        <w:jc w:val="center"/>
      </w:pPr>
      <w:r>
        <w:rPr>
          <w:sz w:val="28"/>
        </w:rPr>
        <w:t>Bilješka 44.</w:t>
      </w:r>
    </w:p>
    <w:p w14:paraId="422E571A" w14:textId="77777777" w:rsidR="008A265F" w:rsidRDefault="00000000">
      <w:pPr>
        <w:spacing w:line="240" w:lineRule="auto"/>
        <w:jc w:val="both"/>
      </w:pPr>
      <w:r>
        <w:rPr>
          <w:b/>
        </w:rPr>
        <w:t xml:space="preserve">Manjak ili višak u poslovanju grupe i pregled strukture manjka/viška po proračunskim korisnicima </w:t>
      </w:r>
    </w:p>
    <w:p w14:paraId="06D04B9A" w14:textId="77777777" w:rsidR="008A265F" w:rsidRDefault="00000000">
      <w:r>
        <w:t>Ukupni prihodi i primici (konsolidirani) u prvoj polovici 2026. godine iznose 5.678.928,25 €</w:t>
      </w:r>
    </w:p>
    <w:p w14:paraId="7FF10D89" w14:textId="77777777" w:rsidR="008A265F" w:rsidRDefault="00000000">
      <w:r>
        <w:t>Ukupni rashodi i izdaci (konsolidirani) u istom razdoblju iznose 5.624.287,57 €</w:t>
      </w:r>
    </w:p>
    <w:p w14:paraId="5DA1429E" w14:textId="77777777" w:rsidR="008A265F" w:rsidRDefault="00000000" w:rsidP="00EE2142">
      <w:pPr>
        <w:spacing w:after="0"/>
      </w:pPr>
      <w:r>
        <w:t>Višak prihoda i primitaka (konsolidirani) iznosi 54.640,68 €, i odnosi se na:</w:t>
      </w:r>
    </w:p>
    <w:p w14:paraId="0E859F5D" w14:textId="77777777" w:rsidR="008A265F" w:rsidRDefault="00000000" w:rsidP="00EE2142">
      <w:pPr>
        <w:spacing w:after="0"/>
      </w:pPr>
      <w:r>
        <w:t>Grad – višak 74.317,15 €</w:t>
      </w:r>
    </w:p>
    <w:p w14:paraId="373F5ED8" w14:textId="77777777" w:rsidR="008A265F" w:rsidRDefault="00000000" w:rsidP="00EE2142">
      <w:pPr>
        <w:spacing w:after="0"/>
      </w:pPr>
      <w:r>
        <w:t>Dječji vrtić Maslačak – manjak 19.510,20 €</w:t>
      </w:r>
    </w:p>
    <w:p w14:paraId="152656D1" w14:textId="77777777" w:rsidR="008A265F" w:rsidRDefault="00000000" w:rsidP="00EE2142">
      <w:pPr>
        <w:spacing w:after="0"/>
      </w:pPr>
      <w:r>
        <w:t>Gradska knjižnica – višak 6.523,99 €</w:t>
      </w:r>
    </w:p>
    <w:p w14:paraId="7ADD5B4D" w14:textId="77777777" w:rsidR="008A265F" w:rsidRDefault="00000000" w:rsidP="00EE2142">
      <w:pPr>
        <w:spacing w:after="0"/>
      </w:pPr>
      <w:r>
        <w:t>Gradski muzej – višak 3.637,18 €</w:t>
      </w:r>
    </w:p>
    <w:p w14:paraId="19048ED6" w14:textId="77777777" w:rsidR="008A265F" w:rsidRDefault="00000000" w:rsidP="00EE2142">
      <w:pPr>
        <w:spacing w:after="0"/>
      </w:pPr>
      <w:r>
        <w:t>Javna vatrogasna postrojba – manjak 10.327,44 €</w:t>
      </w:r>
    </w:p>
    <w:p w14:paraId="5EE876F1" w14:textId="77777777" w:rsidR="008A265F" w:rsidRDefault="00000000">
      <w:r>
        <w:t> </w:t>
      </w:r>
    </w:p>
    <w:p w14:paraId="1727D52B" w14:textId="77777777" w:rsidR="008A265F" w:rsidRDefault="00000000" w:rsidP="00EE2142">
      <w:pPr>
        <w:spacing w:after="0"/>
      </w:pPr>
      <w:r>
        <w:t>Manjak prihoda i primitaka – preneseni (konsolidirano) iznosi 235.339,70 €, i odnosi se na:</w:t>
      </w:r>
    </w:p>
    <w:p w14:paraId="6E298F63" w14:textId="77777777" w:rsidR="008A265F" w:rsidRDefault="00000000" w:rsidP="00EE2142">
      <w:pPr>
        <w:spacing w:after="0"/>
      </w:pPr>
      <w:r>
        <w:t>Grad – manjak 81.206,98 €</w:t>
      </w:r>
    </w:p>
    <w:p w14:paraId="4B6EAEB8" w14:textId="77777777" w:rsidR="008A265F" w:rsidRDefault="00000000" w:rsidP="00EE2142">
      <w:pPr>
        <w:spacing w:after="0"/>
      </w:pPr>
      <w:r>
        <w:t>Dječji vrtić Maslačak – manjak 131.473,60 €</w:t>
      </w:r>
    </w:p>
    <w:p w14:paraId="70319618" w14:textId="77777777" w:rsidR="008A265F" w:rsidRDefault="00000000" w:rsidP="00EE2142">
      <w:pPr>
        <w:spacing w:after="0"/>
      </w:pPr>
      <w:r>
        <w:t>Gradska knjižnica – višak 15.150,77 €</w:t>
      </w:r>
    </w:p>
    <w:p w14:paraId="3957FAF9" w14:textId="77777777" w:rsidR="008A265F" w:rsidRDefault="00000000" w:rsidP="00EE2142">
      <w:pPr>
        <w:spacing w:after="0"/>
      </w:pPr>
      <w:r>
        <w:t>Gradski muzej – višak 660,09 €</w:t>
      </w:r>
    </w:p>
    <w:p w14:paraId="7F43FDCB" w14:textId="77777777" w:rsidR="008A265F" w:rsidRDefault="00000000" w:rsidP="00EE2142">
      <w:pPr>
        <w:spacing w:after="0"/>
      </w:pPr>
      <w:r>
        <w:t>Javna vatrogasna postrojba – manjak 38.469,98 €</w:t>
      </w:r>
    </w:p>
    <w:p w14:paraId="6E6C3EB1" w14:textId="77777777" w:rsidR="008A265F" w:rsidRDefault="00000000">
      <w:r>
        <w:t>Preneseni manjak kod Grada je rezultat intenzivnih investicija koncem godine, za koje su rashodi teretili razdoblje, a vezani prihodi i primici su naplaćeni početkom 2026. godine. Manjak kod vrtića i vatrogasne postrojbe je rezultat knjiženja troškova plaće za prosinac u 2025. godinu (13. plaća knjižena u godini), dok su prihodi u proračunu naplaćeni u siječnju (po isplati plaće) – metodološki manjak. </w:t>
      </w:r>
    </w:p>
    <w:p w14:paraId="49AE0682" w14:textId="77777777" w:rsidR="008A265F" w:rsidRDefault="00000000">
      <w:r>
        <w:lastRenderedPageBreak/>
        <w:t> </w:t>
      </w:r>
    </w:p>
    <w:p w14:paraId="343C8CF5" w14:textId="77777777" w:rsidR="008A265F" w:rsidRDefault="00000000" w:rsidP="00EE2142">
      <w:pPr>
        <w:spacing w:after="0"/>
      </w:pPr>
      <w:r>
        <w:t>Manjak prihoda i primitaka za pokriće u sljedećem razdoblju (konsolidirani) iznosi 180.699,02 €, a odnosi se na:</w:t>
      </w:r>
    </w:p>
    <w:p w14:paraId="11F863C8" w14:textId="77777777" w:rsidR="008A265F" w:rsidRDefault="00000000" w:rsidP="00EE2142">
      <w:pPr>
        <w:spacing w:after="0"/>
      </w:pPr>
      <w:r>
        <w:t>Grad – manjak 6.889,83 €</w:t>
      </w:r>
    </w:p>
    <w:p w14:paraId="01189BCB" w14:textId="77777777" w:rsidR="008A265F" w:rsidRDefault="00000000" w:rsidP="00EE2142">
      <w:pPr>
        <w:spacing w:after="0"/>
      </w:pPr>
      <w:r>
        <w:t>Dječji vrtić Maslačak – manjak 150.983,80 €</w:t>
      </w:r>
    </w:p>
    <w:p w14:paraId="281D6DB3" w14:textId="77777777" w:rsidR="008A265F" w:rsidRDefault="00000000" w:rsidP="00EE2142">
      <w:pPr>
        <w:spacing w:after="0"/>
      </w:pPr>
      <w:r>
        <w:t>Gradska knjižnica – višak 21.674,76 €</w:t>
      </w:r>
    </w:p>
    <w:p w14:paraId="0C06334A" w14:textId="77777777" w:rsidR="008A265F" w:rsidRDefault="00000000" w:rsidP="00EE2142">
      <w:pPr>
        <w:spacing w:after="0"/>
      </w:pPr>
      <w:r>
        <w:t>Gradski muzej – višak 4.297,27 €</w:t>
      </w:r>
    </w:p>
    <w:p w14:paraId="64EA52E5" w14:textId="77777777" w:rsidR="008A265F" w:rsidRDefault="00000000" w:rsidP="00EE2142">
      <w:pPr>
        <w:spacing w:after="0"/>
      </w:pPr>
      <w:r>
        <w:t>Javna vatrogasna postrojba – manjak 48.797,42 €</w:t>
      </w:r>
    </w:p>
    <w:p w14:paraId="0C7AF572" w14:textId="77777777" w:rsidR="008A265F" w:rsidRDefault="008A265F"/>
    <w:p w14:paraId="6E158032" w14:textId="77777777" w:rsidR="00EE2142" w:rsidRDefault="00EE2142"/>
    <w:p w14:paraId="2589B781" w14:textId="77777777" w:rsidR="00EE2142" w:rsidRPr="00FE202B" w:rsidRDefault="00EE2142" w:rsidP="00EE2142">
      <w:pPr>
        <w:spacing w:after="0"/>
        <w:rPr>
          <w:b/>
          <w:u w:val="single"/>
        </w:rPr>
      </w:pPr>
      <w:r w:rsidRPr="00FE202B">
        <w:rPr>
          <w:b/>
        </w:rPr>
        <w:t xml:space="preserve">Osoba za kontakt: </w:t>
      </w:r>
      <w:r w:rsidRPr="00FE202B">
        <w:rPr>
          <w:b/>
          <w:u w:val="single"/>
        </w:rPr>
        <w:t xml:space="preserve">Tajana Troha, </w:t>
      </w:r>
      <w:proofErr w:type="spellStart"/>
      <w:r w:rsidRPr="00FE202B">
        <w:rPr>
          <w:b/>
          <w:u w:val="single"/>
        </w:rPr>
        <w:t>mag.oec</w:t>
      </w:r>
      <w:proofErr w:type="spellEnd"/>
      <w:r w:rsidRPr="00FE202B">
        <w:rPr>
          <w:b/>
          <w:u w:val="single"/>
        </w:rPr>
        <w:t>.,</w:t>
      </w:r>
    </w:p>
    <w:p w14:paraId="2F519F5D" w14:textId="77777777" w:rsidR="00EE2142" w:rsidRPr="00FE202B" w:rsidRDefault="00EE2142" w:rsidP="00EE2142">
      <w:pPr>
        <w:spacing w:after="0"/>
        <w:rPr>
          <w:b/>
          <w:u w:val="single"/>
        </w:rPr>
      </w:pPr>
      <w:r w:rsidRPr="00FE202B">
        <w:rPr>
          <w:b/>
        </w:rPr>
        <w:t>e-mail:</w:t>
      </w:r>
      <w:r w:rsidRPr="00FE202B">
        <w:rPr>
          <w:b/>
          <w:u w:val="single"/>
        </w:rPr>
        <w:t xml:space="preserve"> </w:t>
      </w:r>
      <w:hyperlink r:id="rId4" w:history="1">
        <w:r w:rsidRPr="00FE202B">
          <w:rPr>
            <w:rStyle w:val="Hiperveza"/>
            <w:b/>
          </w:rPr>
          <w:t>tajana.troha@zupanja.hr</w:t>
        </w:r>
      </w:hyperlink>
      <w:r w:rsidRPr="00FE202B">
        <w:rPr>
          <w:b/>
          <w:u w:val="single"/>
        </w:rPr>
        <w:t>,</w:t>
      </w:r>
    </w:p>
    <w:p w14:paraId="695B81E8" w14:textId="77777777" w:rsidR="00EE2142" w:rsidRPr="00DC1489" w:rsidRDefault="00EE2142" w:rsidP="00EE2142">
      <w:pPr>
        <w:spacing w:after="0"/>
        <w:rPr>
          <w:b/>
        </w:rPr>
      </w:pPr>
      <w:r w:rsidRPr="00FE202B">
        <w:rPr>
          <w:b/>
        </w:rPr>
        <w:t>telefon:</w:t>
      </w:r>
      <w:r w:rsidRPr="00FE202B">
        <w:rPr>
          <w:b/>
          <w:u w:val="single"/>
        </w:rPr>
        <w:t xml:space="preserve"> </w:t>
      </w:r>
      <w:r>
        <w:rPr>
          <w:b/>
          <w:u w:val="single"/>
        </w:rPr>
        <w:t>098 160 5551</w:t>
      </w:r>
    </w:p>
    <w:p w14:paraId="76939A4A" w14:textId="77777777" w:rsidR="00EE2142" w:rsidRPr="00FE202B" w:rsidRDefault="00EE2142" w:rsidP="00EE2142">
      <w:pPr>
        <w:spacing w:after="0"/>
      </w:pPr>
    </w:p>
    <w:p w14:paraId="1792F023" w14:textId="77777777" w:rsidR="00EE2142" w:rsidRDefault="00EE2142" w:rsidP="00EE2142">
      <w:pPr>
        <w:spacing w:after="0"/>
        <w:ind w:left="5040"/>
        <w:jc w:val="center"/>
        <w:rPr>
          <w:b/>
          <w:bCs/>
        </w:rPr>
      </w:pPr>
    </w:p>
    <w:p w14:paraId="7B132DE0" w14:textId="77777777" w:rsidR="00EE2142" w:rsidRDefault="00EE2142" w:rsidP="00EE2142">
      <w:pPr>
        <w:spacing w:after="0"/>
        <w:ind w:left="5040"/>
        <w:jc w:val="center"/>
        <w:rPr>
          <w:b/>
          <w:bCs/>
        </w:rPr>
      </w:pPr>
    </w:p>
    <w:p w14:paraId="29D3EF4D" w14:textId="77777777" w:rsidR="00EE2142" w:rsidRDefault="00EE2142" w:rsidP="00EE2142">
      <w:pPr>
        <w:spacing w:after="0"/>
        <w:ind w:left="5040"/>
        <w:jc w:val="center"/>
        <w:rPr>
          <w:b/>
          <w:bCs/>
        </w:rPr>
      </w:pPr>
    </w:p>
    <w:p w14:paraId="42901971" w14:textId="77777777" w:rsidR="00EE2142" w:rsidRDefault="00EE2142" w:rsidP="00EE2142">
      <w:pPr>
        <w:spacing w:after="0"/>
        <w:ind w:left="5040"/>
        <w:jc w:val="center"/>
        <w:rPr>
          <w:b/>
          <w:bCs/>
        </w:rPr>
      </w:pPr>
    </w:p>
    <w:p w14:paraId="2D2CCDEE" w14:textId="77777777" w:rsidR="00EE2142" w:rsidRDefault="00EE2142" w:rsidP="00EE2142">
      <w:pPr>
        <w:spacing w:after="0"/>
        <w:ind w:left="5040"/>
        <w:jc w:val="center"/>
        <w:rPr>
          <w:b/>
          <w:bCs/>
        </w:rPr>
      </w:pPr>
    </w:p>
    <w:p w14:paraId="2AE5010C" w14:textId="77777777" w:rsidR="00EE2142" w:rsidRPr="00FE202B" w:rsidRDefault="00EE2142" w:rsidP="00EE2142">
      <w:pPr>
        <w:spacing w:after="0"/>
        <w:ind w:left="5040"/>
        <w:jc w:val="center"/>
        <w:rPr>
          <w:b/>
          <w:bCs/>
        </w:rPr>
      </w:pPr>
      <w:r w:rsidRPr="00FE202B">
        <w:rPr>
          <w:b/>
          <w:bCs/>
        </w:rPr>
        <w:t>Zakonski predstavnik</w:t>
      </w:r>
    </w:p>
    <w:p w14:paraId="2E65FE2E" w14:textId="77777777" w:rsidR="00EE2142" w:rsidRPr="00FE202B" w:rsidRDefault="00EE2142" w:rsidP="00EE2142">
      <w:pPr>
        <w:spacing w:after="0"/>
        <w:ind w:left="5040"/>
        <w:jc w:val="center"/>
        <w:rPr>
          <w:b/>
          <w:bCs/>
          <w:sz w:val="20"/>
        </w:rPr>
      </w:pPr>
      <w:r w:rsidRPr="00FE202B">
        <w:rPr>
          <w:b/>
          <w:bCs/>
          <w:sz w:val="20"/>
        </w:rPr>
        <w:t>(potpis)</w:t>
      </w:r>
    </w:p>
    <w:p w14:paraId="19D4F5DE" w14:textId="77777777" w:rsidR="00EE2142" w:rsidRPr="00FE202B" w:rsidRDefault="00EE2142" w:rsidP="00EE2142">
      <w:pPr>
        <w:ind w:left="5040"/>
        <w:jc w:val="center"/>
        <w:rPr>
          <w:bCs/>
        </w:rPr>
      </w:pPr>
    </w:p>
    <w:p w14:paraId="19E9003F" w14:textId="77777777" w:rsidR="00EE2142" w:rsidRPr="00FE202B" w:rsidRDefault="00EE2142" w:rsidP="00EE2142">
      <w:pPr>
        <w:ind w:left="5040"/>
        <w:jc w:val="center"/>
        <w:rPr>
          <w:bCs/>
        </w:rPr>
      </w:pPr>
      <w:r w:rsidRPr="00FE202B">
        <w:rPr>
          <w:bCs/>
        </w:rPr>
        <w:t xml:space="preserve">Damir Juzbašić, </w:t>
      </w:r>
      <w:proofErr w:type="spellStart"/>
      <w:r w:rsidRPr="00FE202B">
        <w:rPr>
          <w:bCs/>
        </w:rPr>
        <w:t>dipl.iur</w:t>
      </w:r>
      <w:proofErr w:type="spellEnd"/>
      <w:r w:rsidRPr="00FE202B">
        <w:rPr>
          <w:bCs/>
        </w:rPr>
        <w:t>.</w:t>
      </w:r>
    </w:p>
    <w:p w14:paraId="1ABB2603" w14:textId="77777777" w:rsidR="00EE2142" w:rsidRPr="00FE202B" w:rsidRDefault="00EE2142" w:rsidP="00EE2142">
      <w:pPr>
        <w:spacing w:after="0"/>
        <w:ind w:left="5040"/>
        <w:jc w:val="center"/>
        <w:rPr>
          <w:bCs/>
        </w:rPr>
      </w:pPr>
      <w:r w:rsidRPr="00FE202B">
        <w:rPr>
          <w:bCs/>
        </w:rPr>
        <w:t>---------------------------------</w:t>
      </w:r>
    </w:p>
    <w:p w14:paraId="18AE129D" w14:textId="77777777" w:rsidR="00EE2142" w:rsidRPr="006C6F8C" w:rsidRDefault="00EE2142" w:rsidP="00EE2142">
      <w:pPr>
        <w:spacing w:after="0"/>
        <w:ind w:left="5040"/>
        <w:jc w:val="center"/>
        <w:rPr>
          <w:bCs/>
          <w:position w:val="12"/>
          <w:sz w:val="16"/>
        </w:rPr>
      </w:pPr>
      <w:r w:rsidRPr="00FE202B">
        <w:rPr>
          <w:bCs/>
          <w:position w:val="12"/>
          <w:sz w:val="16"/>
        </w:rPr>
        <w:t>ime i prezime</w:t>
      </w:r>
    </w:p>
    <w:p w14:paraId="690CDC7C" w14:textId="77777777" w:rsidR="00EE2142" w:rsidRDefault="00EE2142" w:rsidP="00EE2142">
      <w:pPr>
        <w:jc w:val="both"/>
        <w:rPr>
          <w:b/>
          <w:bCs/>
          <w:i/>
          <w:iCs/>
          <w:highlight w:val="yellow"/>
        </w:rPr>
      </w:pPr>
    </w:p>
    <w:p w14:paraId="49859AA0" w14:textId="77777777" w:rsidR="00EE2142" w:rsidRDefault="00EE2142"/>
    <w:sectPr w:rsidR="00EE2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65F"/>
    <w:rsid w:val="001F032E"/>
    <w:rsid w:val="008A265F"/>
    <w:rsid w:val="00EE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75ADD"/>
  <w15:docId w15:val="{AC0090B3-1438-485D-BD8D-48DD0CFAF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sid w:val="00EE214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jana.troha@zupanj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3921</Words>
  <Characters>22355</Characters>
  <Application>Microsoft Office Word</Application>
  <DocSecurity>0</DocSecurity>
  <Lines>186</Lines>
  <Paragraphs>52</Paragraphs>
  <ScaleCrop>false</ScaleCrop>
  <Company/>
  <LinksUpToDate>false</LinksUpToDate>
  <CharactersWithSpaces>26224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Tajana Troha</cp:lastModifiedBy>
  <cp:revision>2</cp:revision>
  <dcterms:created xsi:type="dcterms:W3CDTF">2026-07-21T09:33:00Z</dcterms:created>
  <dcterms:modified xsi:type="dcterms:W3CDTF">2026-07-21T09:38:00Z</dcterms:modified>
</cp:coreProperties>
</file>