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1541F" w14:textId="77777777" w:rsidR="00F40BD4" w:rsidRPr="00F40BD4" w:rsidRDefault="00B92D0F" w:rsidP="00F40BD4">
      <w:pPr>
        <w:jc w:val="both"/>
        <w:rPr>
          <w:rFonts w:eastAsia="Times New Roman" w:cstheme="minorHAnsi"/>
          <w:b/>
          <w:noProof w:val="0"/>
          <w:lang w:eastAsia="hr-HR"/>
        </w:rPr>
      </w:pPr>
      <w:r w:rsidRPr="00F40BD4">
        <w:rPr>
          <w:rFonts w:eastAsia="Times New Roman" w:cstheme="minorHAnsi"/>
        </w:rPr>
        <w:drawing>
          <wp:anchor distT="0" distB="0" distL="114300" distR="114300" simplePos="0" relativeHeight="251674624" behindDoc="0" locked="0" layoutInCell="1" allowOverlap="1" wp14:anchorId="7A02E439" wp14:editId="48893449">
            <wp:simplePos x="0" y="0"/>
            <wp:positionH relativeFrom="column">
              <wp:posOffset>767080</wp:posOffset>
            </wp:positionH>
            <wp:positionV relativeFrom="paragraph">
              <wp:posOffset>-442595</wp:posOffset>
            </wp:positionV>
            <wp:extent cx="342900" cy="445135"/>
            <wp:effectExtent l="0" t="0" r="0" b="0"/>
            <wp:wrapNone/>
            <wp:docPr id="1" name="Slika 1" descr="Grb Hrvatsk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Hrvatske - Wikiped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BD4" w:rsidRPr="00F40BD4">
        <w:rPr>
          <w:rFonts w:eastAsia="Times New Roman" w:cstheme="minorHAnsi"/>
          <w:b/>
          <w:noProof w:val="0"/>
          <w:lang w:eastAsia="hr-HR"/>
        </w:rPr>
        <w:t xml:space="preserve">        REPUBLIKA HRVATSKA </w:t>
      </w:r>
    </w:p>
    <w:p w14:paraId="323515F1" w14:textId="77777777" w:rsidR="00F40BD4" w:rsidRPr="00F40BD4" w:rsidRDefault="00F40BD4" w:rsidP="00F40BD4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 w:cstheme="minorHAnsi"/>
          <w:noProof w:val="0"/>
          <w:lang w:eastAsia="hr-HR"/>
        </w:rPr>
      </w:pPr>
      <w:r w:rsidRPr="00F40BD4">
        <w:rPr>
          <w:rFonts w:eastAsia="Times New Roman" w:cstheme="minorHAnsi"/>
          <w:noProof w:val="0"/>
          <w:lang w:eastAsia="hr-HR"/>
        </w:rPr>
        <w:t>VUKOVARSKO-SRIJEMSKA ŽUPANIJA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8161"/>
      </w:tblGrid>
      <w:tr w:rsidR="00F40BD4" w:rsidRPr="00F40BD4" w14:paraId="3A65862B" w14:textId="77777777" w:rsidTr="00121AA9">
        <w:tc>
          <w:tcPr>
            <w:tcW w:w="911" w:type="dxa"/>
          </w:tcPr>
          <w:p w14:paraId="39978FA0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noProof w:val="0"/>
                <w:lang w:eastAsia="hr-HR"/>
              </w:rPr>
            </w:pPr>
            <w:r w:rsidRPr="00F40BD4">
              <w:rPr>
                <w:rFonts w:eastAsia="Times New Roman" w:cstheme="minorHAnsi"/>
                <w:b/>
                <w:lang w:eastAsia="hr-HR"/>
              </w:rPr>
              <w:drawing>
                <wp:inline distT="0" distB="0" distL="0" distR="0" wp14:anchorId="09ACBE1F" wp14:editId="416910F7">
                  <wp:extent cx="356870" cy="399884"/>
                  <wp:effectExtent l="0" t="0" r="5080" b="635"/>
                  <wp:docPr id="2" name="Picture 2" descr="C:\dokumenti\Bacaj\Grb grad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3" descr="C:\dokumenti\Bacaj\Grb grad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220" cy="4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1" w:type="dxa"/>
          </w:tcPr>
          <w:p w14:paraId="066DB523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b/>
                <w:noProof w:val="0"/>
                <w:lang w:eastAsia="hr-HR"/>
              </w:rPr>
            </w:pPr>
          </w:p>
          <w:p w14:paraId="39CAA22F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b/>
                <w:noProof w:val="0"/>
                <w:lang w:eastAsia="hr-HR"/>
              </w:rPr>
            </w:pPr>
            <w:r w:rsidRPr="00F40BD4">
              <w:rPr>
                <w:rFonts w:eastAsia="Times New Roman" w:cstheme="minorHAnsi"/>
                <w:b/>
                <w:noProof w:val="0"/>
                <w:lang w:eastAsia="hr-HR"/>
              </w:rPr>
              <w:t>GRAD ŽUPANJA</w:t>
            </w:r>
          </w:p>
          <w:p w14:paraId="2DBCADD5" w14:textId="77777777" w:rsidR="00F40BD4" w:rsidRPr="00F40BD4" w:rsidRDefault="00F40BD4" w:rsidP="00F40BD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eastAsia="Times New Roman" w:cstheme="minorHAnsi"/>
                <w:noProof w:val="0"/>
                <w:lang w:eastAsia="hr-HR"/>
              </w:rPr>
            </w:pPr>
          </w:p>
        </w:tc>
      </w:tr>
    </w:tbl>
    <w:p w14:paraId="63D8E587" w14:textId="0303E4A5" w:rsidR="00B92D0F" w:rsidRPr="00B92D0F" w:rsidRDefault="00BA2A3E" w:rsidP="00B92D0F">
      <w:pPr>
        <w:jc w:val="both"/>
        <w:rPr>
          <w:rFonts w:eastAsia="Times New Roman" w:cs="Times New Roman"/>
          <w:noProof w:val="0"/>
        </w:rPr>
      </w:pPr>
      <w:r>
        <w:rPr>
          <w:rFonts w:eastAsia="Times New Roman" w:cs="Times New Roman"/>
          <w:noProof w:val="0"/>
        </w:rPr>
        <w:t>GRADSKO VIJEĆE</w:t>
      </w:r>
    </w:p>
    <w:p w14:paraId="12EA57F1" w14:textId="77777777" w:rsidR="00B92D0F" w:rsidRPr="00B92D0F" w:rsidRDefault="00C9578C" w:rsidP="00B92D0F">
      <w:pPr>
        <w:rPr>
          <w:rFonts w:ascii="Calibri" w:eastAsia="Times New Roman" w:hAnsi="Calibri" w:cs="Calibri"/>
          <w:noProof w:val="0"/>
          <w:color w:val="000000"/>
          <w:lang w:eastAsia="hr-HR"/>
        </w:rPr>
      </w:pPr>
      <w:r>
        <w:rPr>
          <w:rFonts w:ascii="Calibri" w:eastAsia="Times New Roman" w:hAnsi="Calibri" w:cs="Calibri"/>
          <w:noProof w:val="0"/>
          <w:color w:val="000000"/>
          <w:lang w:eastAsia="hr-HR"/>
        </w:rPr>
        <w:t xml:space="preserve">KLASA: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400-01/25-01/1</w:t>
      </w:r>
      <w:r w:rsidR="008C5FE5">
        <w:rPr>
          <w:rFonts w:ascii="Calibri" w:eastAsia="Times New Roman" w:hAnsi="Calibri" w:cs="Calibri"/>
          <w:noProof w:val="0"/>
          <w:color w:val="000000"/>
          <w:lang w:eastAsia="hr-HR"/>
        </w:rPr>
        <w:t xml:space="preserve"> </w:t>
      </w:r>
    </w:p>
    <w:p w14:paraId="433C819B" w14:textId="77777777" w:rsidR="00F40BD4" w:rsidRDefault="00C9578C" w:rsidP="00B92D0F">
      <w:pPr>
        <w:rPr>
          <w:rFonts w:ascii="Calibri" w:eastAsia="Times New Roman" w:hAnsi="Calibri" w:cs="Calibri"/>
          <w:noProof w:val="0"/>
          <w:color w:val="000000"/>
          <w:lang w:eastAsia="hr-HR"/>
        </w:rPr>
      </w:pPr>
      <w:r>
        <w:rPr>
          <w:rFonts w:ascii="Calibri" w:eastAsia="Times New Roman" w:hAnsi="Calibri" w:cs="Calibri"/>
          <w:noProof w:val="0"/>
          <w:color w:val="000000"/>
          <w:lang w:eastAsia="hr-HR"/>
        </w:rPr>
        <w:t xml:space="preserve">URBROJ: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2196-5-01-26-12</w:t>
      </w:r>
    </w:p>
    <w:p w14:paraId="0344F4F9" w14:textId="5609D41D" w:rsidR="00B92D0F" w:rsidRPr="00B92D0F" w:rsidRDefault="00F40BD4" w:rsidP="00B92D0F">
      <w:pPr>
        <w:rPr>
          <w:rFonts w:ascii="Calibri" w:eastAsia="Times New Roman" w:hAnsi="Calibri" w:cs="Calibri"/>
          <w:noProof w:val="0"/>
          <w:color w:val="000000"/>
          <w:lang w:eastAsia="hr-HR"/>
        </w:rPr>
      </w:pPr>
      <w:r>
        <w:rPr>
          <w:rFonts w:ascii="Calibri" w:eastAsia="Times New Roman" w:hAnsi="Calibri" w:cs="Calibri"/>
          <w:noProof w:val="0"/>
          <w:color w:val="000000"/>
          <w:lang w:eastAsia="hr-HR"/>
        </w:rPr>
        <w:t xml:space="preserve">Županja,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11.</w:t>
      </w:r>
      <w:r w:rsidR="00BA2A3E">
        <w:rPr>
          <w:rFonts w:ascii="Calibri" w:eastAsia="Times New Roman" w:hAnsi="Calibri" w:cs="Calibri"/>
          <w:noProof w:val="0"/>
          <w:color w:val="000000"/>
          <w:lang w:eastAsia="hr-HR"/>
        </w:rPr>
        <w:t xml:space="preserve"> lipnja </w:t>
      </w:r>
      <w:r w:rsidR="00B92D0F" w:rsidRPr="00B92D0F">
        <w:rPr>
          <w:rFonts w:ascii="Calibri" w:eastAsia="Times New Roman" w:hAnsi="Calibri" w:cs="Calibri"/>
          <w:noProof w:val="0"/>
          <w:color w:val="000000"/>
          <w:lang w:eastAsia="hr-HR"/>
        </w:rPr>
        <w:t>2026.</w:t>
      </w:r>
      <w:r w:rsidR="00BA2A3E">
        <w:rPr>
          <w:rFonts w:ascii="Calibri" w:eastAsia="Times New Roman" w:hAnsi="Calibri" w:cs="Calibri"/>
          <w:noProof w:val="0"/>
          <w:color w:val="000000"/>
          <w:lang w:eastAsia="hr-HR"/>
        </w:rPr>
        <w:t xml:space="preserve"> godine</w:t>
      </w:r>
    </w:p>
    <w:p w14:paraId="0776A9E2" w14:textId="77777777" w:rsidR="00D707B3" w:rsidRDefault="00D707B3" w:rsidP="00D707B3">
      <w:pPr>
        <w:rPr>
          <w:rFonts w:ascii="Calibri" w:eastAsia="Times New Roman" w:hAnsi="Calibri" w:cs="Calibri"/>
          <w:color w:val="000000"/>
          <w:lang w:eastAsia="hr-HR"/>
        </w:rPr>
      </w:pPr>
    </w:p>
    <w:p w14:paraId="6E600A22" w14:textId="77777777" w:rsidR="00BD4463" w:rsidRDefault="00BD4463" w:rsidP="00D707B3">
      <w:pPr>
        <w:rPr>
          <w:rFonts w:ascii="Calibri" w:eastAsia="Times New Roman" w:hAnsi="Calibri" w:cs="Calibri"/>
          <w:color w:val="000000"/>
          <w:lang w:eastAsia="hr-HR"/>
        </w:rPr>
      </w:pPr>
    </w:p>
    <w:p w14:paraId="5F7AB596" w14:textId="34A168CE" w:rsidR="00BA2A3E" w:rsidRPr="00BA2A3E" w:rsidRDefault="00BA2A3E" w:rsidP="00BA2A3E">
      <w:pPr>
        <w:rPr>
          <w:rFonts w:ascii="Calibri" w:eastAsia="Times New Roman" w:hAnsi="Calibri" w:cs="Calibri"/>
          <w:color w:val="000000"/>
          <w:lang w:eastAsia="hr-HR"/>
        </w:rPr>
      </w:pPr>
      <w:r w:rsidRPr="00BA2A3E">
        <w:rPr>
          <w:rFonts w:ascii="Calibri" w:eastAsia="Times New Roman" w:hAnsi="Calibri" w:cs="Calibri"/>
          <w:color w:val="000000"/>
          <w:lang w:eastAsia="hr-HR"/>
        </w:rPr>
        <w:t>Na temelju članka 18. Zakona o proračunu („Narodne novine“ br. 144/21), članka 41. Statuta Grada Županja („Službeni vjesnik“ Grada Županja br. 2/21, 10/22 i 2/25) i članka 34. Poslovnika Gradskog vijeća Županja („Službeni vjesnik“ Grada Županja br. 4/09, 4/13 i 1/21), Gradsko vijeće Grada Županje na</w:t>
      </w:r>
      <w:r>
        <w:rPr>
          <w:rFonts w:ascii="Calibri" w:eastAsia="Times New Roman" w:hAnsi="Calibri" w:cs="Calibri"/>
          <w:color w:val="000000"/>
          <w:lang w:eastAsia="hr-HR"/>
        </w:rPr>
        <w:t xml:space="preserve"> 7</w:t>
      </w:r>
      <w:r w:rsidRPr="00BA2A3E">
        <w:rPr>
          <w:rFonts w:ascii="Calibri" w:eastAsia="Times New Roman" w:hAnsi="Calibri" w:cs="Calibri"/>
          <w:color w:val="000000"/>
          <w:lang w:eastAsia="hr-HR"/>
        </w:rPr>
        <w:t>. sjednici održanoj</w:t>
      </w:r>
      <w:r>
        <w:rPr>
          <w:rFonts w:ascii="Calibri" w:eastAsia="Times New Roman" w:hAnsi="Calibri" w:cs="Calibri"/>
          <w:color w:val="000000"/>
          <w:lang w:eastAsia="hr-HR"/>
        </w:rPr>
        <w:t xml:space="preserve"> 11. lipnja</w:t>
      </w:r>
      <w:r w:rsidRPr="00BA2A3E">
        <w:rPr>
          <w:rFonts w:ascii="Calibri" w:eastAsia="Times New Roman" w:hAnsi="Calibri" w:cs="Calibri"/>
          <w:color w:val="000000"/>
          <w:lang w:eastAsia="hr-HR"/>
        </w:rPr>
        <w:t xml:space="preserve"> 2026. godine, donijelo je</w:t>
      </w:r>
    </w:p>
    <w:p w14:paraId="21BB2098" w14:textId="77777777" w:rsidR="00BA2A3E" w:rsidRDefault="00BA2A3E" w:rsidP="00D707B3">
      <w:pPr>
        <w:rPr>
          <w:rFonts w:ascii="Calibri" w:eastAsia="Times New Roman" w:hAnsi="Calibri" w:cs="Calibri"/>
          <w:color w:val="000000"/>
          <w:lang w:eastAsia="hr-HR"/>
        </w:rPr>
      </w:pPr>
    </w:p>
    <w:p w14:paraId="7571B2AD" w14:textId="77777777" w:rsidR="00BD4463" w:rsidRDefault="00BD4463" w:rsidP="00D707B3">
      <w:pPr>
        <w:rPr>
          <w:rFonts w:ascii="Calibri" w:eastAsia="Times New Roman" w:hAnsi="Calibri" w:cs="Calibri"/>
          <w:color w:val="000000"/>
          <w:lang w:eastAsia="hr-HR"/>
        </w:rPr>
      </w:pPr>
    </w:p>
    <w:p w14:paraId="25E07CFA" w14:textId="77777777" w:rsidR="00BD4463" w:rsidRDefault="00BD4463" w:rsidP="00BA2A3E">
      <w:pPr>
        <w:jc w:val="center"/>
        <w:rPr>
          <w:rFonts w:ascii="Calibri" w:eastAsia="Times New Roman" w:hAnsi="Calibri" w:cs="Calibri"/>
          <w:color w:val="000000"/>
          <w:lang w:eastAsia="hr-HR"/>
        </w:rPr>
      </w:pPr>
    </w:p>
    <w:p w14:paraId="15B4CF90" w14:textId="0F4B656E" w:rsidR="008C5FE5" w:rsidRPr="00BA2A3E" w:rsidRDefault="00B52BA8" w:rsidP="00BA2A3E">
      <w:pPr>
        <w:jc w:val="center"/>
        <w:rPr>
          <w:rFonts w:ascii="Calibri" w:eastAsia="Times New Roman" w:hAnsi="Calibri" w:cs="Calibri"/>
          <w:b/>
          <w:color w:val="000000"/>
          <w:sz w:val="32"/>
          <w:szCs w:val="32"/>
          <w:lang w:eastAsia="hr-HR"/>
        </w:rPr>
      </w:pPr>
      <w:r>
        <w:rPr>
          <w:rFonts w:ascii="Calibri" w:eastAsia="Times New Roman" w:hAnsi="Calibri" w:cs="Calibri"/>
          <w:b/>
          <w:color w:val="000000"/>
          <w:sz w:val="32"/>
          <w:szCs w:val="32"/>
          <w:lang w:eastAsia="hr-HR"/>
        </w:rPr>
        <w:t xml:space="preserve">O D L U K </w:t>
      </w:r>
      <w:r w:rsidR="00BA2A3E">
        <w:rPr>
          <w:rFonts w:ascii="Calibri" w:eastAsia="Times New Roman" w:hAnsi="Calibri" w:cs="Calibri"/>
          <w:b/>
          <w:color w:val="000000"/>
          <w:sz w:val="32"/>
          <w:szCs w:val="32"/>
          <w:lang w:eastAsia="hr-HR"/>
        </w:rPr>
        <w:t>U</w:t>
      </w:r>
    </w:p>
    <w:p w14:paraId="124520B1" w14:textId="77777777" w:rsidR="00BA2A3E" w:rsidRPr="00BA2A3E" w:rsidRDefault="00BA2A3E" w:rsidP="00BA2A3E">
      <w:pPr>
        <w:jc w:val="center"/>
        <w:rPr>
          <w:b/>
          <w:bCs/>
          <w:sz w:val="32"/>
          <w:szCs w:val="32"/>
        </w:rPr>
      </w:pPr>
      <w:r w:rsidRPr="00BA2A3E">
        <w:rPr>
          <w:b/>
          <w:bCs/>
          <w:sz w:val="32"/>
          <w:szCs w:val="32"/>
        </w:rPr>
        <w:t>O IZMJENI ODLUKE O IZVRŠAVANJU PRORAČUNA</w:t>
      </w:r>
    </w:p>
    <w:p w14:paraId="0103EF0F" w14:textId="77777777" w:rsidR="00BA2A3E" w:rsidRPr="00BA2A3E" w:rsidRDefault="00BA2A3E" w:rsidP="00BA2A3E">
      <w:pPr>
        <w:jc w:val="center"/>
        <w:rPr>
          <w:b/>
          <w:bCs/>
          <w:sz w:val="32"/>
          <w:szCs w:val="32"/>
        </w:rPr>
      </w:pPr>
      <w:r w:rsidRPr="00BA2A3E">
        <w:rPr>
          <w:b/>
          <w:bCs/>
          <w:sz w:val="32"/>
          <w:szCs w:val="32"/>
        </w:rPr>
        <w:t>GRADA ŽUPANJE ZA 2026. GODINU</w:t>
      </w:r>
    </w:p>
    <w:p w14:paraId="0EF6D43D" w14:textId="77777777" w:rsidR="00BA2A3E" w:rsidRDefault="00BA2A3E" w:rsidP="00BA2A3E">
      <w:pPr>
        <w:jc w:val="center"/>
      </w:pPr>
    </w:p>
    <w:p w14:paraId="2E38EE12" w14:textId="77777777" w:rsidR="00BA2A3E" w:rsidRDefault="00BA2A3E" w:rsidP="00BA2A3E">
      <w:pPr>
        <w:spacing w:after="240"/>
        <w:jc w:val="center"/>
      </w:pPr>
      <w:r>
        <w:t>Članak 1.</w:t>
      </w:r>
    </w:p>
    <w:p w14:paraId="5911F993" w14:textId="77777777" w:rsidR="00BA2A3E" w:rsidRDefault="00BA2A3E" w:rsidP="00BA2A3E">
      <w:r>
        <w:t>U Odluci o izvršavanju Proračuna Grada Županje za 2026. godinu („Službeni vjesnik“ Grada Županja br. 10/25) u članku 28. stavak 5. mijenja se i glasi:</w:t>
      </w:r>
    </w:p>
    <w:p w14:paraId="21A0541C" w14:textId="77777777" w:rsidR="00BA2A3E" w:rsidRDefault="00BA2A3E" w:rsidP="00BA2A3E">
      <w:r>
        <w:t>„(5) U 2026. godini Grad planira povući dio dugoročnog zaduženja odobrenog od strane Gradskog vijeća i Vlade Republike Hrvatske u 2025. godini, a u svrhu realizacije planiranih investicija u iznosu od 4.358.550,00 eura.“</w:t>
      </w:r>
    </w:p>
    <w:p w14:paraId="1EC76DEC" w14:textId="77777777" w:rsidR="00BA2A3E" w:rsidRDefault="00BA2A3E" w:rsidP="00BA2A3E"/>
    <w:p w14:paraId="63D0AF9A" w14:textId="77777777" w:rsidR="00BA2A3E" w:rsidRDefault="00BA2A3E" w:rsidP="00BA2A3E">
      <w:pPr>
        <w:spacing w:after="240"/>
        <w:jc w:val="center"/>
      </w:pPr>
      <w:r>
        <w:t>Članak 2.</w:t>
      </w:r>
    </w:p>
    <w:p w14:paraId="57EDA1FA" w14:textId="77777777" w:rsidR="00BA2A3E" w:rsidRDefault="00BA2A3E" w:rsidP="00BA2A3E">
      <w:r>
        <w:t>U članku 28. stavak 6. mijenja se i glasi:</w:t>
      </w:r>
    </w:p>
    <w:p w14:paraId="526BD766" w14:textId="77777777" w:rsidR="00BA2A3E" w:rsidRDefault="00BA2A3E" w:rsidP="00BA2A3E">
      <w:r>
        <w:t>„(6) Očekivani iznos ukupnog duga glavnice po osnovi kredita i zajmova Grada Županja na kraju 2026. godine iznosit će  5.930.278,89 eura.“</w:t>
      </w:r>
    </w:p>
    <w:p w14:paraId="72AF8A32" w14:textId="77777777" w:rsidR="00BA2A3E" w:rsidRDefault="00BA2A3E" w:rsidP="00BA2A3E"/>
    <w:p w14:paraId="0E334D42" w14:textId="77777777" w:rsidR="00BA2A3E" w:rsidRDefault="00BA2A3E" w:rsidP="00BA2A3E">
      <w:pPr>
        <w:spacing w:after="240"/>
        <w:jc w:val="center"/>
      </w:pPr>
      <w:r>
        <w:t>Članak 3.</w:t>
      </w:r>
    </w:p>
    <w:p w14:paraId="6127915A" w14:textId="77777777" w:rsidR="00BA2A3E" w:rsidRDefault="00BA2A3E" w:rsidP="00BA2A3E">
      <w:r>
        <w:t>Ova Odluka stupa na snagu osmoga dana od dana objave u “Službenom vjesniku" Grada Županje.</w:t>
      </w:r>
    </w:p>
    <w:p w14:paraId="46000243" w14:textId="77777777" w:rsidR="00BA2A3E" w:rsidRDefault="00BA2A3E" w:rsidP="00BA2A3E"/>
    <w:p w14:paraId="096392A5" w14:textId="77777777" w:rsidR="00BA2A3E" w:rsidRDefault="00BA2A3E" w:rsidP="00BA2A3E"/>
    <w:p w14:paraId="1555BF0C" w14:textId="77777777" w:rsidR="00BA2A3E" w:rsidRDefault="00BA2A3E" w:rsidP="00BA2A3E"/>
    <w:p w14:paraId="4BFD704C" w14:textId="71261945" w:rsidR="00BA2A3E" w:rsidRDefault="00BA2A3E" w:rsidP="00BA2A3E">
      <w:pPr>
        <w:ind w:left="5664" w:firstLine="708"/>
      </w:pPr>
      <w:r>
        <w:t xml:space="preserve">   PREDSJEDNICA</w:t>
      </w:r>
    </w:p>
    <w:p w14:paraId="54CA01D4" w14:textId="77777777" w:rsidR="00BA2A3E" w:rsidRDefault="00BA2A3E" w:rsidP="00BA2A3E">
      <w:pPr>
        <w:ind w:left="5664" w:firstLine="708"/>
      </w:pPr>
      <w:r>
        <w:t>GRADSKOG VIJEĆA</w:t>
      </w:r>
    </w:p>
    <w:p w14:paraId="548B93AA" w14:textId="12B1851D" w:rsidR="00D707B3" w:rsidRDefault="00BA2A3E" w:rsidP="00BA2A3E">
      <w:pPr>
        <w:ind w:left="5664"/>
      </w:pPr>
      <w:r>
        <w:t xml:space="preserve">         Irena Kuprešak, dipl. oec.</w:t>
      </w:r>
    </w:p>
    <w:sectPr w:rsidR="00D707B3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2A"/>
    <w:rsid w:val="002B71C9"/>
    <w:rsid w:val="00406BCE"/>
    <w:rsid w:val="00465CB7"/>
    <w:rsid w:val="00494AB1"/>
    <w:rsid w:val="005C4C33"/>
    <w:rsid w:val="00693AB1"/>
    <w:rsid w:val="007F1ECC"/>
    <w:rsid w:val="007F650B"/>
    <w:rsid w:val="008A562A"/>
    <w:rsid w:val="008C5FE5"/>
    <w:rsid w:val="00907A25"/>
    <w:rsid w:val="00A836D0"/>
    <w:rsid w:val="00AC35DA"/>
    <w:rsid w:val="00B52BA8"/>
    <w:rsid w:val="00B92D0F"/>
    <w:rsid w:val="00BA2A3E"/>
    <w:rsid w:val="00BD4463"/>
    <w:rsid w:val="00C4333A"/>
    <w:rsid w:val="00C9578C"/>
    <w:rsid w:val="00D707B3"/>
    <w:rsid w:val="00F40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15941"/>
  <w15:docId w15:val="{7E9C13B6-BB92-4001-B652-D4CCA20A8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Hiperveza">
    <w:name w:val="Hyperlink"/>
    <w:basedOn w:val="Zadanifontodlomka"/>
    <w:uiPriority w:val="99"/>
    <w:semiHidden/>
    <w:unhideWhenUsed/>
    <w:rPr>
      <w:color w:val="0000FF"/>
      <w:u w:val="single"/>
    </w:rPr>
  </w:style>
  <w:style w:type="table" w:customStyle="1" w:styleId="TableGrid1">
    <w:name w:val="Table Grid1"/>
    <w:basedOn w:val="Obinatablica"/>
    <w:next w:val="Reetkatablic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13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m="http://schemas.openxmlformats.org/officeDocument/2006/math" xmlns:sl="http://schemas.openxmlformats.org/schemaLibrary/2006/main" xmlns:w15="http://schemas.microsoft.com/office/word/2012/wordml" xmlns:w14="http://schemas.microsoft.com/office/word/2010/wordml" xmlns:mc="http://schemas.openxmlformats.org/markup-compatibility/2006" xmlns:wp="http://schemas.openxmlformats.org/drawingml/2006/wordprocessingDrawing" xmlns:a="http://schemas.openxmlformats.org/drawingml/2006/main" xmlns:wp14="http://schemas.microsoft.com/office/word/2010/wordprocessingDrawing" xmlns:a14="http://schemas.microsoft.com/office/drawing/2010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xvml="urn:schemas-microsoft-com:office:excel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SelectedStyle="\APA.XSL" StyleName="APA"/>
</file>

<file path=customXml/itemProps1.xml><?xml version="1.0" encoding="utf-8"?>
<ds:datastoreItem xmlns:ds="http://schemas.openxmlformats.org/officeDocument/2006/customXml" ds:itemID="{8BBADA8E-7D2C-4398-B2DA-363E7B1E4075}">
  <ds:schemaRefs>
    <ds:schemaRef ds:uri="http://schemas.openxmlformats.org/wordprocessingml/2006/main"/>
    <ds:schemaRef ds:uri="http://schemas.openxmlformats.org/officeDocument/2006/relationships"/>
    <ds:schemaRef ds:uri="http://schemas.openxmlformats.org/officeDocument/2006/math"/>
    <ds:schemaRef ds:uri="http://schemas.openxmlformats.org/schemaLibrary/2006/main"/>
    <ds:schemaRef ds:uri="http://schemas.microsoft.com/office/word/2012/wordml"/>
    <ds:schemaRef ds:uri="http://schemas.microsoft.com/office/word/2010/wordml"/>
    <ds:schemaRef ds:uri="http://schemas.openxmlformats.org/markup-compatibility/2006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drawing/2010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office:excel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ink/2010/main"/>
    <ds:schemaRef ds:uri="http://schemas.microsoft.com/office/drawing/2010/chartDrawing"/>
    <ds:schemaRef ds:uri="http://schemas.microsoft.com/office/drawing/2012/chart"/>
    <ds:schemaRef ds:uri="http://schemas.microsoft.com/office/drawing/2012/chartStyle"/>
    <ds:schemaRef ds:uri="http://www.w3.org/1998/Math/MathML"/>
    <ds:schemaRef ds:uri="http://www.w3.org/2003/InkML"/>
    <ds:schemaRef ds:uri="http://schemas.microsoft.com/office/drawing/2013/main/command"/>
    <ds:schemaRef ds:uri="http://schemas.microsoft.com/office/drawing/2014/chartex"/>
    <ds:schemaRef ds:uri="http://schemas.microsoft.com/office/drawing/2014/chart"/>
    <ds:schemaRef ds:uri="http://schemas.microsoft.com/office/drawing/2016/11/diagram"/>
    <ds:schemaRef ds:uri="http://schemas.microsoft.com/office/drawing/2017/03/chart"/>
    <ds:schemaRef ds:uri="http://schemas.microsoft.com/office/drawing/2017/model3d"/>
    <ds:schemaRef ds:uri="http://schemas.microsoft.com/office/drawing/2018/animation"/>
    <ds:schemaRef ds:uri="http://schemas.microsoft.com/office/drawing/2018/animation/model3d"/>
    <ds:schemaRef ds:uri="http://schemas.microsoft.com/office/powerpoint/2014/inkAction"/>
    <ds:schemaRef ds:uri="http://schemas.microsoft.com/office/thememl/2012/main"/>
    <ds:schemaRef ds:uri="http://schemas.microsoft.com/office/word/2010/wordprocessingShape"/>
    <ds:schemaRef ds:uri="http://schemas.microsoft.com/office/word/2010/wordprocessingCanvas"/>
    <ds:schemaRef ds:uri="http://schemas.microsoft.com/office/word/2010/wordprocessingGroup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  <ds:schemaRef ds:uri="http://schemas.microsoft.com/office/drawing/2010/diagram"/>
    <ds:schemaRef ds:uri="http://schemas.microsoft.com/office/drawing/2012/main"/>
    <ds:schemaRef ds:uri="http://schemas.microsoft.com/office/drawing/2010/picture"/>
    <ds:schemaRef ds:uri="http://schemas.microsoft.com/office/drawing/2014/chart/ac"/>
    <ds:schemaRef ds:uri="http://schemas.microsoft.com/office/drawing/2014/main"/>
    <ds:schemaRef ds:uri="http://schemas.microsoft.com/office/drawing/2016/11/main"/>
    <ds:schemaRef ds:uri="http://schemas.microsoft.com/office/drawing/2016/12/diagram"/>
    <ds:schemaRef ds:uri="http://schemas.microsoft.com/office/drawing/2016/SVG/main"/>
    <ds:schemaRef ds:uri="http://schemas.microsoft.com/office/drawing/2017/decorative"/>
    <ds:schemaRef ds:uri="http://schemas.microsoft.com/office/drawing/2018/hyperlinkcolor"/>
    <ds:schemaRef ds:uri="http://schemas.microsoft.com/office/word/2012/wordprocessingDrawing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MIKRESIMIR</dc:creator>
  <cp:lastModifiedBy>Tajana Troha</cp:lastModifiedBy>
  <cp:revision>4</cp:revision>
  <cp:lastPrinted>2014-11-26T14:09:00Z</cp:lastPrinted>
  <dcterms:created xsi:type="dcterms:W3CDTF">2024-05-09T07:10:00Z</dcterms:created>
  <dcterms:modified xsi:type="dcterms:W3CDTF">2026-06-12T08:04:00Z</dcterms:modified>
</cp:coreProperties>
</file>