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69c8570dc4568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37507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GRADSKA KNJIŽNICA ŽUPANJA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III 2026.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72.925,32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69.698,36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95,6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62.613,39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61.773,13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98,7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10.311,93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7.925,23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76,9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5.114,41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4.044,23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79,1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5.114,41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4.044,23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79,1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5.197,52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3.881,00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74,7</w:t>
            </w:r>
          </w:p>
        </w:tc>
      </w:tr>
    </w:tbl>
    <w:p>
      <w:pPr>
        <w:spacing w:before="0" w:after="0"/>
      </w:pPr>
    </w:p>
    <w:p>
      <w:r>
        <w:t xml:space="preserve">Tekući višak je rezultat redovne uplate 1. dijela sredstava od Ministarstva kulture i medija Republike Hrvatske za otkup knjiga uvrštenih na popis.</w:t>
      </w:r>
    </w:p>
    <w:p>
      <w:r>
        <w:t xml:space="preserve">Inače je financiranje stabilno od nadležnog proračuna koji pokriva sve nastale planirane troškove uz trenutno mali višak od nastao od članarina za usluge Knjižnice koji se tokom godine planira potrošiti.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od izvanproračunskih korisnika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Prethodne godine je Knjižnica sudjelovala na Šokačkom sijelu i osvojila nagradu za uređenje tematsko uređenje svoje prostorije.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Kamate na oročena sredstva i depozite po viđenju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Uvodom sustava riznice zbog kojeg je poslovni račun zatvoren, više se ne prihoduju kamate na depozite po viđenom.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za nabavu nefinancijske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1.114,80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Zasad nisu utrošena planirana sredstva za nabavu knjižne građe jer se troše iz drugih izvora.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rashodi za zaposlene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4.165,81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5.259,92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126,3</w:t>
            </w:r>
          </w:p>
        </w:tc>
      </w:tr>
    </w:tbl>
    <w:p>
      <w:pPr>
        <w:spacing w:before="0" w:after="0"/>
      </w:pPr>
    </w:p>
    <w:p>
      <w:r>
        <w:t xml:space="preserve">U tekućem razdoblju, zbog odlaska u mirovinu, je temeljem datuma donesene odluke o isplati otpremnine knjižen rashod za otpremninu koja je isplaćena u travnju.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Službena putovanja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U tekućem razdoblju je ostvaren službeni put, pri kojem se koristio osobni automobil u službene svrhe.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za prijevoz, za rad na terenu i odvojeni život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1.107,48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1.019,48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92,1</w:t>
            </w:r>
          </w:p>
        </w:tc>
      </w:tr>
    </w:tbl>
    <w:p>
      <w:pPr>
        <w:spacing w:before="0" w:after="0"/>
      </w:pPr>
    </w:p>
    <w:p>
      <w:r>
        <w:t xml:space="preserve">Rashodi su manji pošto je djelatnica od prošle godine na rodiljnom i sada na roditeljskom dopustu, temeljem kojeg ne ostvaruje naknadu za prijevoz na posao i s posla zbog svoje opravdane nenazočnosti na radnom mjestu.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usluge (šifre 3231 do 3239)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10.680,88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8.869,86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83,0</w:t>
            </w:r>
          </w:p>
        </w:tc>
      </w:tr>
    </w:tbl>
    <w:p>
      <w:pPr>
        <w:spacing w:before="0" w:after="0"/>
      </w:pPr>
    </w:p>
    <w:p>
      <w:r>
        <w:t xml:space="preserve">Usluge u tekućem razdoblju generalno bilježe manje rashode jer Knjižnica nema tolike troškove tiskanja kao prethodne u izvještajnom razdoblju i dalje se surađivalo sa vanjskim suradnicima u događajima koje je provodila, ali njihove naknade su bile ipak manje.</w:t>
      </w:r>
    </w:p>
    <w:p>
      <w:r>
        <w:t xml:space="preserve">Uz to su troškovi održavanja veći jer je bilo servisiranje sustava grijanja, uložilo se u medijsko praćenje Malog literarnog sijela, troškovi opskrbe vodom su veći u tekućem razdoblju i dobavljači računalnih programa su podigli cijenu svojih usluga spram prethodne godine.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(šifre 3291 do 3299)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1.231,81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801,12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65,0</w:t>
            </w:r>
          </w:p>
        </w:tc>
      </w:tr>
    </w:tbl>
    <w:p>
      <w:pPr>
        <w:spacing w:before="0" w:after="0"/>
      </w:pPr>
    </w:p>
    <w:p>
      <w:r>
        <w:t xml:space="preserve">U tekućem razdoblju nisu ostvareni rashodi za premije osiguranja i kod reprezentacije se uz skromnije, ali više unikatne poklone gradio poslovni odnos sa suradnicima s kojim je kvalitetan rad Knjižnice postojan.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Bankarske usluge i usluge platnog prometa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145,57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3,4</w:t>
            </w:r>
          </w:p>
        </w:tc>
      </w:tr>
    </w:tbl>
    <w:p>
      <w:pPr>
        <w:spacing w:before="0" w:after="0"/>
      </w:pPr>
    </w:p>
    <w:p>
      <w:r>
        <w:t xml:space="preserve">Ulaskom u sustav riznice ukinut je poslovni račun proračunskog korisnika.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Obračunati prihodi poslovanja - nenaplaćeni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7.500,00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12.560,00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167,5</w:t>
            </w:r>
          </w:p>
        </w:tc>
      </w:tr>
    </w:tbl>
    <w:p>
      <w:pPr>
        <w:spacing w:before="0" w:after="0"/>
      </w:pPr>
    </w:p>
    <w:p>
      <w:r>
        <w:t xml:space="preserve">Ostatak iznosa se odnosi na preostali iznos za otkup građe, kao i redovnu nabavu knjižne i neknjižne građe uz odobren redovan projekt ''Zelene radionice'' i ''Ljeto u knjižnici'' od Ministarstva.</w:t>
      </w:r>
    </w:p>
    <w:p>
      <w:r>
        <w:t xml:space="preserve">Još je odobren projekt i potpisan ugovor sa Vukovarsko-srijemskom Županijom za Malo literarno sijelo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Knjige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5.114,41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4.044,23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79,1</w:t>
            </w:r>
          </w:p>
        </w:tc>
      </w:tr>
    </w:tbl>
    <w:p>
      <w:pPr>
        <w:spacing w:before="0" w:after="0"/>
      </w:pPr>
    </w:p>
    <w:p>
      <w:r>
        <w:t xml:space="preserve">Provodi se prije svega projekt nabave građe koji su prijavljeni ka Ministarstvu.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budućih razdoblja i nedospjela naplata prihoda (aktivna vremenska razgraničenja)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 prethodnom razdoblju se odnosio na račun koji se sporio i koji je kasnije tokom iste godine riješen.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Prosječan broj zaposlenih kod korisnika na osnovi sati rada (cijeli broj)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Z009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140,0</w:t>
            </w:r>
          </w:p>
        </w:tc>
      </w:tr>
    </w:tbl>
    <w:p>
      <w:pPr>
        <w:spacing w:before="0" w:after="0"/>
      </w:pPr>
    </w:p>
    <w:p>
      <w:r>
        <w:t xml:space="preserve">Zaposlen je djelatnik - pripravnik.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za bolest, invalidnost i smrtni slučaj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31215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398,17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Djelatnici isplaćena potpora za smrt roditelja.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b93480ab50544481" /></Relationships>
</file>