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2E6CCD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2E6CCD" w:rsidRDefault="006606BA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:rsidR="002E6CCD" w:rsidRDefault="006606BA">
            <w:pPr>
              <w:spacing w:after="0" w:line="240" w:lineRule="auto"/>
            </w:pPr>
            <w:r>
              <w:t>37515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2E6CCD" w:rsidRDefault="006606BA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:rsidR="002E6CCD" w:rsidRDefault="006606BA">
            <w:pPr>
              <w:spacing w:after="0" w:line="240" w:lineRule="auto"/>
            </w:pPr>
            <w:r>
              <w:t>DJEČJI VRTIĆ MASLAČAK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:rsidR="002E6CCD" w:rsidRDefault="006606BA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:rsidR="002E6CCD" w:rsidRDefault="006606BA">
            <w:pPr>
              <w:spacing w:after="0" w:line="240" w:lineRule="auto"/>
            </w:pPr>
            <w:r>
              <w:t>21</w:t>
            </w:r>
          </w:p>
        </w:tc>
      </w:tr>
    </w:tbl>
    <w:p w:rsidR="0024129D" w:rsidRPr="0024129D" w:rsidRDefault="006606BA" w:rsidP="0024129D">
      <w:pPr>
        <w:rPr>
          <w:b/>
          <w:sz w:val="28"/>
        </w:rPr>
      </w:pPr>
      <w:r>
        <w:br/>
      </w:r>
      <w:r w:rsidR="0024129D" w:rsidRPr="0024129D">
        <w:rPr>
          <w:b/>
          <w:sz w:val="28"/>
        </w:rPr>
        <w:t>KLASA: 400-03/2</w:t>
      </w:r>
      <w:r w:rsidR="0024129D">
        <w:rPr>
          <w:b/>
          <w:sz w:val="28"/>
        </w:rPr>
        <w:t>6</w:t>
      </w:r>
      <w:r w:rsidR="0024129D" w:rsidRPr="0024129D">
        <w:rPr>
          <w:b/>
          <w:sz w:val="28"/>
        </w:rPr>
        <w:t>-01/1</w:t>
      </w:r>
    </w:p>
    <w:p w:rsidR="0024129D" w:rsidRPr="0024129D" w:rsidRDefault="0024129D" w:rsidP="0024129D">
      <w:pPr>
        <w:rPr>
          <w:b/>
          <w:sz w:val="28"/>
        </w:rPr>
      </w:pPr>
      <w:r w:rsidRPr="0024129D">
        <w:rPr>
          <w:b/>
          <w:sz w:val="28"/>
        </w:rPr>
        <w:t>URBROJ: 2196-5-2-01-2</w:t>
      </w:r>
      <w:r>
        <w:rPr>
          <w:b/>
          <w:sz w:val="28"/>
        </w:rPr>
        <w:t>6</w:t>
      </w:r>
      <w:r w:rsidRPr="0024129D">
        <w:rPr>
          <w:b/>
          <w:sz w:val="28"/>
        </w:rPr>
        <w:t>-1</w:t>
      </w:r>
    </w:p>
    <w:p w:rsidR="002E6CCD" w:rsidRDefault="002E6CCD"/>
    <w:p w:rsidR="002E6CCD" w:rsidRDefault="006606BA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:rsidR="002E6CCD" w:rsidRDefault="006606BA">
      <w:pPr>
        <w:spacing w:line="240" w:lineRule="auto"/>
        <w:jc w:val="center"/>
      </w:pPr>
      <w:r>
        <w:rPr>
          <w:b/>
          <w:sz w:val="28"/>
        </w:rPr>
        <w:t>ZA RAZDOBLJE</w:t>
      </w:r>
    </w:p>
    <w:p w:rsidR="002E6CCD" w:rsidRDefault="006606BA">
      <w:pPr>
        <w:spacing w:line="240" w:lineRule="auto"/>
        <w:jc w:val="center"/>
      </w:pPr>
      <w:r>
        <w:rPr>
          <w:b/>
          <w:sz w:val="28"/>
        </w:rPr>
        <w:t>I - III 2026.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</w:t>
            </w:r>
            <w:r>
              <w:rPr>
                <w:b/>
                <w:sz w:val="18"/>
              </w:rPr>
              <w:t>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446.941,36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547.346,50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122,5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456.588,84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555.531,01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121,7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2E6CCD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9.647,48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8.184,51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84,8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1.311,69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10.209,45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778,3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2E6CCD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1.311,69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10.209,45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778,3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2E6CCD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2E6CCD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10.959,17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18.393,96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167,8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Ukupan rezultat poslovanja za izvještajno razdoblje iznosi manjak prihoda i primitaka u iznosu od 18.393,96, kao rezultat većih rashoda i izdataka u odnosu na ostvarene prihode i primitke. Ostvareni manjak dijelom je rezultat očekivanih prihoda u sljedećem</w:t>
      </w:r>
      <w:r>
        <w:t xml:space="preserve"> izvještajnom </w:t>
      </w:r>
      <w:r>
        <w:lastRenderedPageBreak/>
        <w:t>razdoblju, koji će pokriti dio nastalih troškova. Na povećanje rashoda utjecale su i promjene u broju zaposlenika te povećan broj djece, što je dovelo do većih troškova poslovanja u odnosu na prethodno razdoblje.</w:t>
      </w:r>
    </w:p>
    <w:p w:rsidR="002E6CCD" w:rsidRDefault="006606BA">
      <w:r>
        <w:br/>
      </w:r>
    </w:p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</w:t>
            </w:r>
            <w:r>
              <w:rPr>
                <w:b/>
                <w:sz w:val="18"/>
              </w:rPr>
              <w:t>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Tekuće pomoći proračunskim korisnicima iz proračuna koji im nije nadležan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42.239,09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52.558,21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124,4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Povećanje prihoda šifra 6361 odnosi se na prihode iz općine Bošnjaci, koji sufinanciraju plaće radnika zaposlenih u područnom objektu Bubamara. U odnosu na prethodnu godinu u istom izvještajnom razdoblju prihodi su veći za 10.319,12 eur.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</w:t>
            </w:r>
            <w:r>
              <w:rPr>
                <w:b/>
                <w:sz w:val="18"/>
              </w:rPr>
              <w:t xml:space="preserve">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nespomenuti prihodi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6526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102.007,60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144.275,23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141,4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Na ostalim nespomenutim prihodima (šifra 6526) u izvještajnom razdoblju ostvareno je 144.275,23, što predstavlja povećanje u odnosu na prethodnu godinu kada su prihodi bili 42.267,63 eura manji.</w:t>
      </w:r>
    </w:p>
    <w:p w:rsidR="002E6CCD" w:rsidRDefault="006606BA">
      <w:r>
        <w:t>Povećanje prihoda rezultat je povećanja cijena usluga od 1. s</w:t>
      </w:r>
      <w:r>
        <w:t>iječnja tekuće godine, kao i povećanog broja upisane djece, što je izravno utjecalo na veći opseg naplate.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</w:t>
            </w:r>
            <w:r>
              <w:rPr>
                <w:b/>
                <w:sz w:val="18"/>
              </w:rPr>
              <w:t>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za financiranje rashoda poslovanja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300.396,00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343.969,00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114,5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Prihodi iz nadležnog proračuna (šifra 6711) evidentirano je povećanje u odnosu na prethodnu godinu. Povećanje prihoda rezultat je povećanih potreba ustanove za financiranjem redovne djelatnosti, prvenstveno zbog rasta rashoda za zaposlene te općenitog pove</w:t>
      </w:r>
      <w:r>
        <w:t>ćanja troškova poslovanja.</w:t>
      </w:r>
    </w:p>
    <w:p w:rsidR="002E6CCD" w:rsidRDefault="006606BA">
      <w:r>
        <w:t> 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lastRenderedPageBreak/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(bruto) (šifre 3111 do 3114)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292.028,90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397.404,62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136,1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Do značajnog  povećanja rashoda za plaće došlo je zbog usklađivanja koeficijenata radnih mjesta s važećim propisima, odnosno s Uredbom o nazivima radnih mjesta i koeficijentima složenosti poslova u javnim službama koja se primjenjuje na sustav predškolskog</w:t>
      </w:r>
      <w:r>
        <w:t xml:space="preserve"> odgoja na jednak način kao i u sustavu osnovnoškolskog obrazovanja. Time su plaće usklađene s propisanim koeficijentima, što je utjecalo na ukupno povećanje rashoda poslovanja u izvještajnom razdoblju. Na povećanje rashoda su utjecale i promjene u broju r</w:t>
      </w:r>
      <w:r>
        <w:t>adnika, zbog većeg broja upisane djece.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33.600,00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18.410,00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54,8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Smanjenje ostalih rashoda za zaposlene (šifra 312) u odnosu na prethodno izvještajno razdoblje opravdano je činjenicom da se u tekućoj godini nisu isplaćivale neoporezive nagrade za radne rezultate, koje su u prethodnom razdoblju bile isplaćivane.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</w:t>
      </w:r>
      <w:r>
        <w:rPr>
          <w:sz w:val="28"/>
        </w:rPr>
        <w:t>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Materijal i sirovine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25.780,49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34.227,25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132,8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Na rashodima za materijal i sirovine u izvještajnom razdoblju evidentirano je povećanje u odnosu na prethodnu godinu. Povećanje je prvenstveno rezultat povećane nabave namirnica i potrošnog materijala, uvjetovane većim brojem upisane djece. Također je naba</w:t>
      </w:r>
      <w:r>
        <w:t>vljena nova posteljina za novotovorenu jasličku skupinu i potrošni materijal za rad u skupinama.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lastRenderedPageBreak/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Indeks </w:t>
            </w:r>
            <w:r>
              <w:rPr>
                <w:b/>
                <w:sz w:val="18"/>
              </w:rPr>
              <w:t>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Usluge promidžbe i informiranja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159,30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1.122,80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704,8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Povećanje na rashodima za usluge informiranja (šifra 3233) u izvještajnom razdoblju evidentirano je povećanje u odnosu na prethodnu godinu. Povećanje se odnosi na trošak objave oglasa u Narodnim novinama vezano uz provedbu natječajnog postupka za izbor i i</w:t>
      </w:r>
      <w:r>
        <w:t>menovanje ravnatelja ustanove. Navedeni rashod je jednokratan i vezan uz provedbu zakonski propisane procedure natječaja.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 xml:space="preserve">Ostvareno u izvještajnom </w:t>
            </w:r>
            <w:r>
              <w:rPr>
                <w:b/>
                <w:sz w:val="18"/>
              </w:rPr>
              <w:t>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Računalne usluge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3.324,61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5.012,66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150,8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Računalne usluge (šifra 3238) povećane su u odnosu na prethodno razdoblje za 1.688,05 eur zbog potrebe za nadogradnjom postojećeg informacijskog sustava te prilagodbom i unaprjeđenjem aplikativnih rješenja. Dodatno, u tekućem razdoblju evidentirani su i ra</w:t>
      </w:r>
      <w:r>
        <w:t>shodi za održavanje novoizrađene web stranice ustanove, koja zahtijeva redovito tehničko održavanje i ažuriranje sadržaja.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</w:t>
            </w:r>
            <w:r>
              <w:rPr>
                <w:b/>
                <w:sz w:val="18"/>
              </w:rPr>
              <w:t>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Pristojbe i naknade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3295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1.112,00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2.128,21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191,4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Povećanjem broja radnika povećana je i novčana naknada zbog nezapošljavanja osoba s invaliditetom, sukladno tome je i povećanje na rashodima pristojbi i naknadi.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1.311,69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10.209,45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778,3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lastRenderedPageBreak/>
        <w:t xml:space="preserve">Povećanje se odnosi na nadogradnju postojećeg sustava videonadzora ugradnjom novih interfonskih uređaja u skupinama, s ciljem unapređenja sigurnosti te olakšavanja komunikacije između odgojitelja i roditelja prilikom preuzimanja djece. Također, izvršena </w:t>
      </w:r>
      <w:r>
        <w:t>je nabava nove perilice posuđa za kuhinju, koja je bila nužna zbog povećanog broja djece time i većeg obujma pripreme i pranja posuđa nakon obroka.</w:t>
      </w:r>
    </w:p>
    <w:p w:rsidR="002E6CCD" w:rsidRDefault="002E6CCD"/>
    <w:p w:rsidR="002E6CCD" w:rsidRDefault="006606BA">
      <w:pPr>
        <w:keepNext/>
        <w:spacing w:line="240" w:lineRule="auto"/>
        <w:jc w:val="center"/>
      </w:pPr>
      <w:r>
        <w:rPr>
          <w:sz w:val="28"/>
        </w:rPr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2E6CC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</w:t>
            </w:r>
            <w:r>
              <w:rPr>
                <w:b/>
                <w:sz w:val="18"/>
              </w:rPr>
              <w:t>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2E6CCD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2E6CCD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Prosječan broj zaposlenih kod korisnika na osnovi stanja na početku i na kraju izvještajnog razdoblja (cijeli broj)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79,00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84,00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:rsidR="002E6CCD" w:rsidRDefault="006606BA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106,3</w:t>
            </w:r>
          </w:p>
        </w:tc>
      </w:tr>
    </w:tbl>
    <w:p w:rsidR="002E6CCD" w:rsidRDefault="002E6CCD">
      <w:pPr>
        <w:spacing w:after="0"/>
      </w:pPr>
    </w:p>
    <w:p w:rsidR="002E6CCD" w:rsidRDefault="006606BA">
      <w:r>
        <w:t>Povećanje prosječnog broja radnika u izvještajnom razdoblju odnosi se prvenstveno na zapošljavanje odgojitelja, potrebnih zbog otvaranja novih odgojnih skupina. </w:t>
      </w:r>
    </w:p>
    <w:p w:rsidR="0024129D" w:rsidRDefault="0024129D"/>
    <w:p w:rsidR="0024129D" w:rsidRDefault="0024129D" w:rsidP="0024129D">
      <w:r>
        <w:t>Osoba za kontakt: Ljubica Dugeč, tel: 032/831</w:t>
      </w:r>
      <w:r>
        <w:t>-</w:t>
      </w:r>
      <w:r>
        <w:t>112</w:t>
      </w:r>
    </w:p>
    <w:p w:rsidR="0024129D" w:rsidRDefault="0024129D" w:rsidP="0024129D"/>
    <w:p w:rsidR="0024129D" w:rsidRDefault="0024129D" w:rsidP="0024129D"/>
    <w:p w:rsidR="0024129D" w:rsidRDefault="0024129D" w:rsidP="0024129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Zakonski predstavnik</w:t>
      </w:r>
    </w:p>
    <w:p w:rsidR="0024129D" w:rsidRDefault="0024129D" w:rsidP="0024129D"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>
        <w:t xml:space="preserve">       </w:t>
      </w:r>
      <w:r>
        <w:t xml:space="preserve"> </w:t>
      </w:r>
      <w:r>
        <w:t>Amalija Romić</w:t>
      </w:r>
      <w:bookmarkStart w:id="0" w:name="_GoBack"/>
      <w:bookmarkEnd w:id="0"/>
    </w:p>
    <w:p w:rsidR="0024129D" w:rsidRDefault="0024129D" w:rsidP="0024129D"/>
    <w:p w:rsidR="0024129D" w:rsidRDefault="0024129D" w:rsidP="0024129D"/>
    <w:p w:rsidR="0024129D" w:rsidRDefault="0024129D"/>
    <w:p w:rsidR="002E6CCD" w:rsidRDefault="002E6CCD"/>
    <w:sectPr w:rsidR="002E6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6CCD"/>
    <w:rsid w:val="0024129D"/>
    <w:rsid w:val="002E6CCD"/>
    <w:rsid w:val="006606BA"/>
    <w:rsid w:val="00CE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078FEE"/>
  <w15:docId w15:val="{8BE8F632-BB78-4BCC-B7EB-F05A31EF35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12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12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1205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Ljubica</dc:creator>
  <cp:lastModifiedBy>Ljubica</cp:lastModifiedBy>
  <cp:revision>2</cp:revision>
  <cp:lastPrinted>2026-04-13T10:24:00Z</cp:lastPrinted>
  <dcterms:created xsi:type="dcterms:W3CDTF">2026-04-13T10:41:00Z</dcterms:created>
  <dcterms:modified xsi:type="dcterms:W3CDTF">2026-04-13T10:41:00Z</dcterms:modified>
</cp:coreProperties>
</file>